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CC" w:rsidRPr="00730F7E" w:rsidRDefault="00890FCC" w:rsidP="00730F7E">
      <w:pPr>
        <w:pStyle w:val="berschrift2"/>
      </w:pPr>
      <w:r w:rsidRPr="00730F7E">
        <w:rPr>
          <w:rStyle w:val="berschrift1Zchn"/>
          <w:sz w:val="26"/>
          <w:szCs w:val="26"/>
        </w:rPr>
        <w:t>Muster</w:t>
      </w:r>
      <w:r w:rsidRPr="00730F7E">
        <w:t xml:space="preserve"> – Geschäftsordnung der </w:t>
      </w:r>
      <w:r w:rsidR="00730F7E" w:rsidRPr="00730F7E">
        <w:t>Steuerungs</w:t>
      </w:r>
      <w:r w:rsidRPr="00730F7E">
        <w:t xml:space="preserve">gruppe ekhn2030 </w:t>
      </w:r>
      <w:r w:rsidR="005C0BAE">
        <w:t>für den Nachbarschaftsraum   im Evangelischen Dekanat…</w:t>
      </w:r>
    </w:p>
    <w:p w:rsidR="00890FCC" w:rsidRDefault="00890FCC" w:rsidP="00890FCC">
      <w:pPr>
        <w:rPr>
          <w:rFonts w:ascii="Arial" w:hAnsi="Arial" w:cs="Arial"/>
        </w:rPr>
      </w:pPr>
    </w:p>
    <w:p w:rsidR="00890FCC" w:rsidRDefault="00A97FDD" w:rsidP="00890FCC">
      <w:pPr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5C0BAE">
        <w:rPr>
          <w:rFonts w:ascii="Arial" w:hAnsi="Arial" w:cs="Arial"/>
        </w:rPr>
        <w:t>e</w:t>
      </w:r>
      <w:r w:rsidR="00890FCC" w:rsidRPr="00890FCC">
        <w:rPr>
          <w:rFonts w:ascii="Arial" w:hAnsi="Arial" w:cs="Arial"/>
        </w:rPr>
        <w:t xml:space="preserve"> Evangelischen Kirchengemeinden </w:t>
      </w:r>
    </w:p>
    <w:p w:rsidR="00890FCC" w:rsidRDefault="00890FCC" w:rsidP="00890FCC">
      <w:pPr>
        <w:rPr>
          <w:rFonts w:ascii="Arial" w:hAnsi="Arial" w:cs="Arial"/>
        </w:rPr>
      </w:pPr>
    </w:p>
    <w:p w:rsidR="00890FCC" w:rsidRDefault="00890FCC" w:rsidP="00890FCC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</w:p>
    <w:p w:rsidR="00890FCC" w:rsidRDefault="00890FCC" w:rsidP="00890FCC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</w:p>
    <w:p w:rsidR="00890FCC" w:rsidRPr="00890FCC" w:rsidRDefault="00890FCC" w:rsidP="00890FCC">
      <w:pPr>
        <w:rPr>
          <w:rFonts w:ascii="Arial" w:hAnsi="Arial" w:cs="Arial"/>
        </w:rPr>
      </w:pPr>
    </w:p>
    <w:p w:rsidR="00890FCC" w:rsidRPr="00890FCC" w:rsidRDefault="00890FCC" w:rsidP="00890FCC">
      <w:pPr>
        <w:rPr>
          <w:rFonts w:ascii="Arial" w:hAnsi="Arial" w:cs="Arial"/>
        </w:rPr>
      </w:pPr>
      <w:r w:rsidRPr="00890FCC">
        <w:rPr>
          <w:rFonts w:ascii="Arial" w:hAnsi="Arial" w:cs="Arial"/>
        </w:rPr>
        <w:t xml:space="preserve">beschließen für die von ihnen gebildete </w:t>
      </w:r>
      <w:r w:rsidR="00730F7E">
        <w:rPr>
          <w:rFonts w:ascii="Arial" w:hAnsi="Arial" w:cs="Arial"/>
        </w:rPr>
        <w:t>Steuerungsgruppe</w:t>
      </w:r>
      <w:r w:rsidRPr="00890FCC">
        <w:rPr>
          <w:rFonts w:ascii="Arial" w:hAnsi="Arial" w:cs="Arial"/>
        </w:rPr>
        <w:t xml:space="preserve"> ekhn2030 die nachfolgende Geschäftsordnung gemäß § 44 KGO</w:t>
      </w:r>
      <w:r w:rsidR="00A97FDD">
        <w:rPr>
          <w:rFonts w:ascii="Arial" w:hAnsi="Arial" w:cs="Arial"/>
        </w:rPr>
        <w:t>:</w:t>
      </w:r>
    </w:p>
    <w:p w:rsidR="00890FCC" w:rsidRDefault="00890FCC" w:rsidP="00890FCC">
      <w:pPr>
        <w:jc w:val="center"/>
        <w:rPr>
          <w:rFonts w:ascii="Arial" w:hAnsi="Arial" w:cs="Arial"/>
        </w:rPr>
      </w:pPr>
    </w:p>
    <w:p w:rsidR="00890FCC" w:rsidRPr="00890FCC" w:rsidRDefault="00890FCC" w:rsidP="00890FCC">
      <w:pPr>
        <w:jc w:val="center"/>
        <w:rPr>
          <w:rFonts w:ascii="Arial" w:hAnsi="Arial" w:cs="Arial"/>
          <w:b/>
        </w:rPr>
      </w:pPr>
      <w:r w:rsidRPr="00890FCC">
        <w:rPr>
          <w:rFonts w:ascii="Arial" w:hAnsi="Arial" w:cs="Arial"/>
          <w:b/>
        </w:rPr>
        <w:t>§ 1 Auftrag</w:t>
      </w:r>
    </w:p>
    <w:p w:rsidR="00890FCC" w:rsidRDefault="00890FCC" w:rsidP="00890FCC">
      <w:pPr>
        <w:rPr>
          <w:rFonts w:ascii="Arial" w:hAnsi="Arial" w:cs="Arial"/>
        </w:rPr>
      </w:pPr>
      <w:r w:rsidRPr="00890FCC">
        <w:rPr>
          <w:rFonts w:ascii="Arial" w:hAnsi="Arial" w:cs="Arial"/>
        </w:rPr>
        <w:t xml:space="preserve">Die </w:t>
      </w:r>
      <w:r w:rsidR="00730F7E">
        <w:rPr>
          <w:rFonts w:ascii="Arial" w:hAnsi="Arial" w:cs="Arial"/>
        </w:rPr>
        <w:t>Steuerungsgruppe</w:t>
      </w:r>
      <w:r w:rsidRPr="00890FCC">
        <w:rPr>
          <w:rFonts w:ascii="Arial" w:hAnsi="Arial" w:cs="Arial"/>
        </w:rPr>
        <w:t xml:space="preserve"> ekhn2030 dient dem Austausch der Kirchengemeinden untereinander </w:t>
      </w:r>
      <w:r w:rsidR="005C0BAE">
        <w:rPr>
          <w:rFonts w:ascii="Arial" w:hAnsi="Arial" w:cs="Arial"/>
        </w:rPr>
        <w:t>zur</w:t>
      </w:r>
      <w:r w:rsidRPr="00890FCC">
        <w:rPr>
          <w:rFonts w:ascii="Arial" w:hAnsi="Arial" w:cs="Arial"/>
        </w:rPr>
        <w:t xml:space="preserve"> Herstellung des im Prozess ekhn2030 erforderlichen Einvernehmens der Kirchenvorstände im Nachbarschaftsraum bis zur Bildung einer gemeinsamen Kirchengemeinde, einer Gesamtkirchengemeinde oder einer Arbeitsgemeinschaft mit gemeinsamem geschäftsführendem Ausschuss.</w:t>
      </w:r>
    </w:p>
    <w:p w:rsidR="00890FCC" w:rsidRPr="00890FCC" w:rsidRDefault="00890FCC" w:rsidP="00890FCC">
      <w:pPr>
        <w:rPr>
          <w:rFonts w:ascii="Arial" w:hAnsi="Arial" w:cs="Arial"/>
        </w:rPr>
      </w:pPr>
    </w:p>
    <w:p w:rsidR="00890FCC" w:rsidRPr="00890FCC" w:rsidRDefault="00890FCC" w:rsidP="00890FCC">
      <w:pPr>
        <w:jc w:val="center"/>
        <w:rPr>
          <w:rFonts w:ascii="Arial" w:hAnsi="Arial" w:cs="Arial"/>
          <w:b/>
        </w:rPr>
      </w:pPr>
      <w:r w:rsidRPr="00890FCC">
        <w:rPr>
          <w:rFonts w:ascii="Arial" w:hAnsi="Arial" w:cs="Arial"/>
          <w:b/>
        </w:rPr>
        <w:t xml:space="preserve">§ 2 Bildung der </w:t>
      </w:r>
      <w:r w:rsidR="005C0BAE">
        <w:rPr>
          <w:rFonts w:ascii="Arial" w:hAnsi="Arial" w:cs="Arial"/>
          <w:b/>
        </w:rPr>
        <w:t>Steuerungsgruppe</w:t>
      </w:r>
    </w:p>
    <w:p w:rsidR="00890FCC" w:rsidRPr="00890FCC" w:rsidRDefault="00890FCC" w:rsidP="00890FCC">
      <w:pPr>
        <w:rPr>
          <w:rFonts w:ascii="Arial" w:hAnsi="Arial" w:cs="Arial"/>
        </w:rPr>
      </w:pPr>
      <w:r w:rsidRPr="00890FCC">
        <w:rPr>
          <w:rFonts w:ascii="Arial" w:hAnsi="Arial" w:cs="Arial"/>
        </w:rPr>
        <w:t xml:space="preserve">(1) In die </w:t>
      </w:r>
      <w:r w:rsidR="00730F7E">
        <w:rPr>
          <w:rFonts w:ascii="Arial" w:hAnsi="Arial" w:cs="Arial"/>
        </w:rPr>
        <w:t>Steuerungsgruppe</w:t>
      </w:r>
      <w:r w:rsidR="00730F7E" w:rsidRPr="00890FCC">
        <w:rPr>
          <w:rFonts w:ascii="Arial" w:hAnsi="Arial" w:cs="Arial"/>
        </w:rPr>
        <w:t xml:space="preserve"> </w:t>
      </w:r>
      <w:r w:rsidRPr="00890FCC">
        <w:rPr>
          <w:rFonts w:ascii="Arial" w:hAnsi="Arial" w:cs="Arial"/>
        </w:rPr>
        <w:t xml:space="preserve">entsendet jeder Kirchenvorstand </w:t>
      </w:r>
      <w:r w:rsidR="005C0BAE">
        <w:rPr>
          <w:rFonts w:ascii="Arial" w:hAnsi="Arial" w:cs="Arial"/>
        </w:rPr>
        <w:t>….</w:t>
      </w:r>
      <w:r w:rsidRPr="00890FCC">
        <w:rPr>
          <w:rFonts w:ascii="Arial" w:hAnsi="Arial" w:cs="Arial"/>
        </w:rPr>
        <w:t xml:space="preserve"> stimmberechtigte Mitglieder. </w:t>
      </w:r>
      <w:r w:rsidR="005C0BAE" w:rsidRPr="005C0BAE">
        <w:rPr>
          <w:rFonts w:ascii="Arial" w:hAnsi="Arial" w:cs="Arial"/>
          <w:i/>
        </w:rPr>
        <w:t>(empfohlen werden mind. zwei Mitglieder)</w:t>
      </w:r>
    </w:p>
    <w:p w:rsidR="00890FCC" w:rsidRPr="00890FCC" w:rsidRDefault="00890FCC" w:rsidP="00890FCC">
      <w:pPr>
        <w:rPr>
          <w:rFonts w:ascii="Arial" w:hAnsi="Arial" w:cs="Arial"/>
        </w:rPr>
      </w:pPr>
      <w:r w:rsidRPr="00890FCC">
        <w:rPr>
          <w:rFonts w:ascii="Arial" w:hAnsi="Arial" w:cs="Arial"/>
        </w:rPr>
        <w:t xml:space="preserve">(2) Die Mitglieder der </w:t>
      </w:r>
      <w:r w:rsidR="00730F7E">
        <w:rPr>
          <w:rFonts w:ascii="Arial" w:hAnsi="Arial" w:cs="Arial"/>
        </w:rPr>
        <w:t>Steuerungsgruppe</w:t>
      </w:r>
      <w:r>
        <w:t xml:space="preserve"> </w:t>
      </w:r>
      <w:r w:rsidRPr="00890FCC">
        <w:rPr>
          <w:rFonts w:ascii="Arial" w:hAnsi="Arial" w:cs="Arial"/>
        </w:rPr>
        <w:t xml:space="preserve">wählen aus ihrer Mitte Vorsitz und Stellvertretung für eine Amtszeit von einem Jahr, Wiederwahl ist möglich. </w:t>
      </w:r>
    </w:p>
    <w:p w:rsidR="00890FCC" w:rsidRDefault="00890FCC" w:rsidP="00890FCC">
      <w:pPr>
        <w:rPr>
          <w:rFonts w:ascii="Arial" w:hAnsi="Arial" w:cs="Arial"/>
        </w:rPr>
      </w:pPr>
      <w:r w:rsidRPr="00890FCC">
        <w:rPr>
          <w:rFonts w:ascii="Arial" w:hAnsi="Arial" w:cs="Arial"/>
        </w:rPr>
        <w:t>(3) Eine Abberufung der von Kirchenvorständen entsandten Mitglieder durch die jeweiligen Kirchenvorstände ist jederzeit möglich.</w:t>
      </w:r>
    </w:p>
    <w:p w:rsidR="00890FCC" w:rsidRPr="00890FCC" w:rsidRDefault="00890FCC" w:rsidP="00890FCC">
      <w:pPr>
        <w:rPr>
          <w:rFonts w:ascii="Arial" w:hAnsi="Arial" w:cs="Arial"/>
        </w:rPr>
      </w:pPr>
    </w:p>
    <w:p w:rsidR="00890FCC" w:rsidRPr="00890FCC" w:rsidRDefault="00890FCC" w:rsidP="00890FCC">
      <w:pPr>
        <w:jc w:val="center"/>
        <w:rPr>
          <w:rFonts w:ascii="Arial" w:hAnsi="Arial" w:cs="Arial"/>
          <w:b/>
        </w:rPr>
      </w:pPr>
      <w:r w:rsidRPr="00890FCC">
        <w:rPr>
          <w:rFonts w:ascii="Arial" w:hAnsi="Arial" w:cs="Arial"/>
          <w:b/>
        </w:rPr>
        <w:t>§ 3 Aufgaben</w:t>
      </w:r>
    </w:p>
    <w:p w:rsidR="00890FCC" w:rsidRDefault="00890FCC" w:rsidP="00890FCC">
      <w:pPr>
        <w:rPr>
          <w:rFonts w:ascii="Arial" w:hAnsi="Arial" w:cs="Arial"/>
        </w:rPr>
      </w:pPr>
      <w:r w:rsidRPr="00890FCC">
        <w:rPr>
          <w:rFonts w:ascii="Arial" w:hAnsi="Arial" w:cs="Arial"/>
        </w:rPr>
        <w:t xml:space="preserve">Die </w:t>
      </w:r>
      <w:r w:rsidR="00730F7E">
        <w:rPr>
          <w:rFonts w:ascii="Arial" w:hAnsi="Arial" w:cs="Arial"/>
        </w:rPr>
        <w:t>Steuerungsgruppe</w:t>
      </w:r>
      <w:r w:rsidRPr="00890FCC">
        <w:rPr>
          <w:rFonts w:ascii="Arial" w:hAnsi="Arial" w:cs="Arial"/>
        </w:rPr>
        <w:t xml:space="preserve"> dient dem Informationsaustausch und der Koordinierung der Kirchenvorstände untereinander und mit dem Dekanatssynodalvorstand während des Transformationsprozesses</w:t>
      </w:r>
      <w:r>
        <w:rPr>
          <w:rFonts w:ascii="Arial" w:hAnsi="Arial" w:cs="Arial"/>
        </w:rPr>
        <w:t xml:space="preserve"> </w:t>
      </w:r>
      <w:r w:rsidRPr="00890FCC">
        <w:rPr>
          <w:rFonts w:ascii="Arial" w:hAnsi="Arial" w:cs="Arial"/>
        </w:rPr>
        <w:t xml:space="preserve">ekhn2030. Die </w:t>
      </w:r>
      <w:r w:rsidR="00730F7E">
        <w:rPr>
          <w:rFonts w:ascii="Arial" w:hAnsi="Arial" w:cs="Arial"/>
        </w:rPr>
        <w:t>Steuerungsgruppe</w:t>
      </w:r>
      <w:r w:rsidRPr="00890FCC">
        <w:rPr>
          <w:rFonts w:ascii="Arial" w:hAnsi="Arial" w:cs="Arial"/>
        </w:rPr>
        <w:t xml:space="preserve"> hat beratende und begleitende Funktion und soll die Herstellung des im Prozess ekhn2030 notwendigen Einvernehmens der Kirchenvorstände unterstützen. </w:t>
      </w:r>
    </w:p>
    <w:p w:rsidR="00890FCC" w:rsidRPr="00890FCC" w:rsidRDefault="00890FCC" w:rsidP="00890FCC">
      <w:pPr>
        <w:rPr>
          <w:rFonts w:ascii="Arial" w:hAnsi="Arial" w:cs="Arial"/>
        </w:rPr>
      </w:pPr>
      <w:r w:rsidRPr="00890FCC">
        <w:rPr>
          <w:rFonts w:ascii="Arial" w:hAnsi="Arial" w:cs="Arial"/>
        </w:rPr>
        <w:t>Ihre Aufgaben sind insbesondere der Informationsaustausch:</w:t>
      </w:r>
    </w:p>
    <w:p w:rsidR="00890FCC" w:rsidRDefault="00890FCC" w:rsidP="00890FC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90FCC">
        <w:rPr>
          <w:rFonts w:ascii="Arial" w:hAnsi="Arial" w:cs="Arial"/>
        </w:rPr>
        <w:t>zur Organisation der Nachbarschaftsräume als gemeinsame Kirchengemeinde, Gesamtkirchengemeinde oder Arbeitsgemeinschaft mit geschäftsführendem Ausschuss durch die beteiligten Kirchengemeinden</w:t>
      </w:r>
    </w:p>
    <w:p w:rsidR="00890FCC" w:rsidRDefault="00890FCC" w:rsidP="00890FC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90FCC">
        <w:rPr>
          <w:rFonts w:ascii="Arial" w:hAnsi="Arial" w:cs="Arial"/>
        </w:rPr>
        <w:t>zur Mitwirkung bei der Umsetzung der Bemessung der Stellen im Verkündigungsdienst 2025 – 2029 und der Bildung von Verkündigungsteams durch das Dekanat</w:t>
      </w:r>
    </w:p>
    <w:p w:rsidR="00CF2FD7" w:rsidRDefault="00890FCC" w:rsidP="00890FC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90FCC">
        <w:rPr>
          <w:rFonts w:ascii="Arial" w:hAnsi="Arial" w:cs="Arial"/>
        </w:rPr>
        <w:lastRenderedPageBreak/>
        <w:t>zur Mitwirkung bei der Entwicklung des Gebäudebedarfs- und -</w:t>
      </w:r>
      <w:proofErr w:type="spellStart"/>
      <w:r w:rsidRPr="00890FCC">
        <w:rPr>
          <w:rFonts w:ascii="Arial" w:hAnsi="Arial" w:cs="Arial"/>
        </w:rPr>
        <w:t>entwicklungsplans</w:t>
      </w:r>
      <w:proofErr w:type="spellEnd"/>
      <w:r w:rsidRPr="00890FCC">
        <w:rPr>
          <w:rFonts w:ascii="Arial" w:hAnsi="Arial" w:cs="Arial"/>
        </w:rPr>
        <w:t xml:space="preserve"> durch das Dekanat </w:t>
      </w:r>
    </w:p>
    <w:p w:rsidR="00CF2FD7" w:rsidRDefault="00890FCC" w:rsidP="00890FC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90FCC">
        <w:rPr>
          <w:rFonts w:ascii="Arial" w:hAnsi="Arial" w:cs="Arial"/>
        </w:rPr>
        <w:t>zur Entwicklung eines gemeinsamen Gebäudekonzepts für die zuweisungs</w:t>
      </w:r>
      <w:r w:rsidR="00CF2FD7">
        <w:rPr>
          <w:rFonts w:ascii="Arial" w:hAnsi="Arial" w:cs="Arial"/>
        </w:rPr>
        <w:t>-</w:t>
      </w:r>
      <w:r w:rsidRPr="00890FCC">
        <w:rPr>
          <w:rFonts w:ascii="Arial" w:hAnsi="Arial" w:cs="Arial"/>
        </w:rPr>
        <w:t xml:space="preserve">berechtigten Gebäude im Nachbarschaftsraum durch die beteiligten Kirchengemeinden </w:t>
      </w:r>
    </w:p>
    <w:p w:rsidR="002A0F64" w:rsidRDefault="002A0F64" w:rsidP="00890FC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zur </w:t>
      </w:r>
      <w:bookmarkStart w:id="0" w:name="_GoBack"/>
      <w:bookmarkEnd w:id="0"/>
      <w:r w:rsidRPr="002A0F64">
        <w:rPr>
          <w:rFonts w:ascii="Arial" w:hAnsi="Arial" w:cs="Arial"/>
        </w:rPr>
        <w:t>Organisation der Zusammenlegung der kirchengemeindlichen Verwaltungen in einem gemeinsamen Gemeindebüro.</w:t>
      </w:r>
    </w:p>
    <w:p w:rsidR="00CF2FD7" w:rsidRDefault="00CF2FD7" w:rsidP="00CF2FD7">
      <w:pPr>
        <w:ind w:left="360"/>
        <w:rPr>
          <w:rFonts w:ascii="Arial" w:hAnsi="Arial" w:cs="Arial"/>
        </w:rPr>
      </w:pPr>
    </w:p>
    <w:p w:rsidR="00CF2FD7" w:rsidRPr="00CF2FD7" w:rsidRDefault="00890FCC" w:rsidP="00CF2FD7">
      <w:pPr>
        <w:jc w:val="center"/>
        <w:rPr>
          <w:rFonts w:ascii="Arial" w:hAnsi="Arial" w:cs="Arial"/>
          <w:b/>
        </w:rPr>
      </w:pPr>
      <w:r w:rsidRPr="00CF2FD7">
        <w:rPr>
          <w:rFonts w:ascii="Arial" w:hAnsi="Arial" w:cs="Arial"/>
          <w:b/>
        </w:rPr>
        <w:t xml:space="preserve">§ 4 Geschäftsführung </w:t>
      </w:r>
    </w:p>
    <w:p w:rsidR="00CF2FD7" w:rsidRDefault="00890FCC" w:rsidP="00CF2FD7">
      <w:pPr>
        <w:ind w:left="360"/>
        <w:rPr>
          <w:rFonts w:ascii="Arial" w:hAnsi="Arial" w:cs="Arial"/>
        </w:rPr>
      </w:pPr>
      <w:r w:rsidRPr="00CF2FD7">
        <w:rPr>
          <w:rFonts w:ascii="Arial" w:hAnsi="Arial" w:cs="Arial"/>
        </w:rPr>
        <w:t xml:space="preserve">(1) Die </w:t>
      </w:r>
      <w:r w:rsidR="00730F7E">
        <w:rPr>
          <w:rFonts w:ascii="Arial" w:hAnsi="Arial" w:cs="Arial"/>
        </w:rPr>
        <w:t>Steuerungsgruppe</w:t>
      </w:r>
      <w:r w:rsidR="00CF2FD7" w:rsidRPr="00CF2FD7">
        <w:rPr>
          <w:rFonts w:ascii="Arial" w:hAnsi="Arial" w:cs="Arial"/>
        </w:rPr>
        <w:t xml:space="preserve"> </w:t>
      </w:r>
      <w:r w:rsidRPr="00CF2FD7">
        <w:rPr>
          <w:rFonts w:ascii="Arial" w:hAnsi="Arial" w:cs="Arial"/>
        </w:rPr>
        <w:t xml:space="preserve">wird von der oder dem Vorsitzenden zu regelmäßigen Sitzungen eingeladen. </w:t>
      </w:r>
    </w:p>
    <w:p w:rsidR="00CF2FD7" w:rsidRDefault="00890FCC" w:rsidP="00CF2FD7">
      <w:pPr>
        <w:ind w:left="360"/>
        <w:rPr>
          <w:rFonts w:ascii="Arial" w:hAnsi="Arial" w:cs="Arial"/>
        </w:rPr>
      </w:pPr>
      <w:r w:rsidRPr="00CF2FD7">
        <w:rPr>
          <w:rFonts w:ascii="Arial" w:hAnsi="Arial" w:cs="Arial"/>
        </w:rPr>
        <w:t xml:space="preserve">(2) Die ist beschlussfähig, wenn mindestens mind. ein Mitglied aus jeder der </w:t>
      </w:r>
      <w:proofErr w:type="spellStart"/>
      <w:r w:rsidRPr="00CF2FD7">
        <w:rPr>
          <w:rFonts w:ascii="Arial" w:hAnsi="Arial" w:cs="Arial"/>
        </w:rPr>
        <w:t>beteiligten</w:t>
      </w:r>
      <w:proofErr w:type="spellEnd"/>
      <w:r w:rsidRPr="00CF2FD7">
        <w:rPr>
          <w:rFonts w:ascii="Arial" w:hAnsi="Arial" w:cs="Arial"/>
        </w:rPr>
        <w:t xml:space="preserve"> Kirchengemeinden anwesend </w:t>
      </w:r>
      <w:r w:rsidR="00A97FDD">
        <w:rPr>
          <w:rFonts w:ascii="Arial" w:hAnsi="Arial" w:cs="Arial"/>
        </w:rPr>
        <w:t>ist/wenn zwei Drittel der Mitglieder der Steuerungsgruppe anwesend sind.</w:t>
      </w:r>
    </w:p>
    <w:p w:rsidR="00CF2FD7" w:rsidRDefault="00890FCC" w:rsidP="00CF2FD7">
      <w:pPr>
        <w:ind w:left="360"/>
        <w:rPr>
          <w:rFonts w:ascii="Arial" w:hAnsi="Arial" w:cs="Arial"/>
        </w:rPr>
      </w:pPr>
      <w:r w:rsidRPr="00CF2FD7">
        <w:rPr>
          <w:rFonts w:ascii="Arial" w:hAnsi="Arial" w:cs="Arial"/>
        </w:rPr>
        <w:t xml:space="preserve">(3) Die </w:t>
      </w:r>
      <w:r w:rsidR="00730F7E">
        <w:rPr>
          <w:rFonts w:ascii="Arial" w:hAnsi="Arial" w:cs="Arial"/>
        </w:rPr>
        <w:t>Steuerungsgruppe</w:t>
      </w:r>
      <w:r w:rsidR="00CF2FD7" w:rsidRPr="00CF2FD7">
        <w:rPr>
          <w:rFonts w:ascii="Arial" w:hAnsi="Arial" w:cs="Arial"/>
        </w:rPr>
        <w:t xml:space="preserve"> </w:t>
      </w:r>
      <w:r w:rsidRPr="00CF2FD7">
        <w:rPr>
          <w:rFonts w:ascii="Arial" w:hAnsi="Arial" w:cs="Arial"/>
        </w:rPr>
        <w:t xml:space="preserve">ist verpflichtet, über ihre Sitzungen ein Beschlussprotokoll anzufertigen und das Protokoll allen Mitgliedern und den Kirchenvorständen zu übersenden. </w:t>
      </w:r>
    </w:p>
    <w:p w:rsidR="00CF2FD7" w:rsidRDefault="00890FCC" w:rsidP="00CF2FD7">
      <w:pPr>
        <w:ind w:left="360"/>
        <w:rPr>
          <w:rFonts w:ascii="Arial" w:hAnsi="Arial" w:cs="Arial"/>
        </w:rPr>
      </w:pPr>
      <w:r w:rsidRPr="00CF2FD7">
        <w:rPr>
          <w:rFonts w:ascii="Arial" w:hAnsi="Arial" w:cs="Arial"/>
        </w:rPr>
        <w:t xml:space="preserve">(4) Für die Geschäftsführung im Übrigen gelten die Geschäftsordnungsregelungen der §§ 38 – 43 KGO entsprechend. </w:t>
      </w:r>
    </w:p>
    <w:p w:rsidR="00CF2FD7" w:rsidRDefault="00CF2FD7" w:rsidP="00CF2FD7">
      <w:pPr>
        <w:ind w:left="360"/>
        <w:rPr>
          <w:rFonts w:ascii="Arial" w:hAnsi="Arial" w:cs="Arial"/>
        </w:rPr>
      </w:pPr>
    </w:p>
    <w:p w:rsidR="00CF2FD7" w:rsidRPr="00CF2FD7" w:rsidRDefault="00890FCC" w:rsidP="00CF2FD7">
      <w:pPr>
        <w:jc w:val="center"/>
        <w:rPr>
          <w:rFonts w:ascii="Arial" w:hAnsi="Arial" w:cs="Arial"/>
          <w:b/>
        </w:rPr>
      </w:pPr>
      <w:r w:rsidRPr="00CF2FD7">
        <w:rPr>
          <w:rFonts w:ascii="Arial" w:hAnsi="Arial" w:cs="Arial"/>
          <w:b/>
        </w:rPr>
        <w:t xml:space="preserve">§ 5 Überprüfung und Änderung der Geschäftsordnung </w:t>
      </w:r>
    </w:p>
    <w:p w:rsidR="00CF2FD7" w:rsidRDefault="00890FCC" w:rsidP="00CF2FD7">
      <w:pPr>
        <w:ind w:left="360"/>
        <w:rPr>
          <w:rFonts w:ascii="Arial" w:hAnsi="Arial" w:cs="Arial"/>
        </w:rPr>
      </w:pPr>
      <w:r w:rsidRPr="00CF2FD7">
        <w:rPr>
          <w:rFonts w:ascii="Arial" w:hAnsi="Arial" w:cs="Arial"/>
        </w:rPr>
        <w:t xml:space="preserve">Die Geschäftsordnung kann durch Beschluss der </w:t>
      </w:r>
      <w:r w:rsidR="00A97FDD">
        <w:rPr>
          <w:rFonts w:ascii="Arial" w:hAnsi="Arial" w:cs="Arial"/>
        </w:rPr>
        <w:t>Kirchenvorstände des Nachbarschaftsraums</w:t>
      </w:r>
      <w:r w:rsidR="00CF2FD7" w:rsidRPr="00CF2FD7">
        <w:rPr>
          <w:rFonts w:ascii="Arial" w:hAnsi="Arial" w:cs="Arial"/>
        </w:rPr>
        <w:t xml:space="preserve"> </w:t>
      </w:r>
      <w:r w:rsidRPr="00CF2FD7">
        <w:rPr>
          <w:rFonts w:ascii="Arial" w:hAnsi="Arial" w:cs="Arial"/>
        </w:rPr>
        <w:t xml:space="preserve">geändert werden. </w:t>
      </w:r>
    </w:p>
    <w:p w:rsidR="00CF2FD7" w:rsidRDefault="00CF2FD7" w:rsidP="00CF2FD7">
      <w:pPr>
        <w:ind w:left="360"/>
        <w:rPr>
          <w:rFonts w:ascii="Arial" w:hAnsi="Arial" w:cs="Arial"/>
        </w:rPr>
      </w:pPr>
    </w:p>
    <w:p w:rsidR="00CF2FD7" w:rsidRPr="00CF2FD7" w:rsidRDefault="00890FCC" w:rsidP="00CF2FD7">
      <w:pPr>
        <w:jc w:val="center"/>
        <w:rPr>
          <w:rFonts w:ascii="Arial" w:hAnsi="Arial" w:cs="Arial"/>
          <w:b/>
        </w:rPr>
      </w:pPr>
      <w:r w:rsidRPr="00CF2FD7">
        <w:rPr>
          <w:rFonts w:ascii="Arial" w:hAnsi="Arial" w:cs="Arial"/>
          <w:b/>
        </w:rPr>
        <w:t xml:space="preserve">§ 6 Inkrafttreten </w:t>
      </w:r>
    </w:p>
    <w:p w:rsidR="00890FCC" w:rsidRPr="00CF2FD7" w:rsidRDefault="00890FCC" w:rsidP="00CF2FD7">
      <w:pPr>
        <w:ind w:left="360"/>
        <w:rPr>
          <w:rFonts w:ascii="Arial" w:hAnsi="Arial" w:cs="Arial"/>
        </w:rPr>
      </w:pPr>
      <w:r w:rsidRPr="00CF2FD7">
        <w:rPr>
          <w:rFonts w:ascii="Arial" w:hAnsi="Arial" w:cs="Arial"/>
        </w:rPr>
        <w:t>Die Geschäftsordnung tritt am .......... in Kraft. Sie tritt mit Bildung einer gemeinsamen Kirchengemeinde, einer Gesamtkirchengemeinde oder einer Arbeitsgemeinschaft mit geschäftsführendem Ausschuss, spätestens aber am 31. Dezember 2026, außer Kraft.</w:t>
      </w:r>
    </w:p>
    <w:sectPr w:rsidR="00890FCC" w:rsidRPr="00CF2FD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C3" w:rsidRDefault="007A57C3" w:rsidP="00CF2FD7">
      <w:pPr>
        <w:spacing w:after="0" w:line="240" w:lineRule="auto"/>
      </w:pPr>
      <w:r>
        <w:separator/>
      </w:r>
    </w:p>
  </w:endnote>
  <w:endnote w:type="continuationSeparator" w:id="0">
    <w:p w:rsidR="007A57C3" w:rsidRDefault="007A57C3" w:rsidP="00CF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270189"/>
      <w:docPartObj>
        <w:docPartGallery w:val="Page Numbers (Bottom of Page)"/>
        <w:docPartUnique/>
      </w:docPartObj>
    </w:sdtPr>
    <w:sdtEndPr/>
    <w:sdtContent>
      <w:p w:rsidR="00CF2FD7" w:rsidRDefault="00CF2FD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FDD">
          <w:rPr>
            <w:noProof/>
          </w:rPr>
          <w:t>1</w:t>
        </w:r>
        <w:r>
          <w:fldChar w:fldCharType="end"/>
        </w:r>
      </w:p>
    </w:sdtContent>
  </w:sdt>
  <w:p w:rsidR="00CF2FD7" w:rsidRDefault="00CF2F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C3" w:rsidRDefault="007A57C3" w:rsidP="00CF2FD7">
      <w:pPr>
        <w:spacing w:after="0" w:line="240" w:lineRule="auto"/>
      </w:pPr>
      <w:r>
        <w:separator/>
      </w:r>
    </w:p>
  </w:footnote>
  <w:footnote w:type="continuationSeparator" w:id="0">
    <w:p w:rsidR="007A57C3" w:rsidRDefault="007A57C3" w:rsidP="00CF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D1114"/>
    <w:multiLevelType w:val="hybridMultilevel"/>
    <w:tmpl w:val="99F61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CC"/>
    <w:rsid w:val="002600CC"/>
    <w:rsid w:val="002A0F64"/>
    <w:rsid w:val="004803AA"/>
    <w:rsid w:val="005C0BAE"/>
    <w:rsid w:val="0072478E"/>
    <w:rsid w:val="00730F7E"/>
    <w:rsid w:val="007A57C3"/>
    <w:rsid w:val="00890FCC"/>
    <w:rsid w:val="00A97FDD"/>
    <w:rsid w:val="00AD5832"/>
    <w:rsid w:val="00C06331"/>
    <w:rsid w:val="00C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59C7"/>
  <w15:docId w15:val="{4941466F-F8F9-4219-8E3E-858013E7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2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0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90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890FC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F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F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FD7"/>
  </w:style>
  <w:style w:type="paragraph" w:styleId="Fuzeile">
    <w:name w:val="footer"/>
    <w:basedOn w:val="Standard"/>
    <w:link w:val="FuzeileZchn"/>
    <w:uiPriority w:val="99"/>
    <w:unhideWhenUsed/>
    <w:rsid w:val="00CF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EKHN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Riermeier, Ines</dc:creator>
  <cp:lastModifiedBy>Geng, Johannes</cp:lastModifiedBy>
  <cp:revision>3</cp:revision>
  <dcterms:created xsi:type="dcterms:W3CDTF">2024-05-27T12:31:00Z</dcterms:created>
  <dcterms:modified xsi:type="dcterms:W3CDTF">2024-05-27T12:33:00Z</dcterms:modified>
</cp:coreProperties>
</file>