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FA0" w:rsidRDefault="00140FA0" w:rsidP="0099371B">
      <w:pPr>
        <w:pStyle w:val="Kopfzeile"/>
        <w:rPr>
          <w:rFonts w:asciiTheme="minorHAnsi" w:hAnsiTheme="minorHAnsi" w:cstheme="minorHAnsi"/>
          <w:b/>
          <w:sz w:val="32"/>
        </w:rPr>
      </w:pPr>
    </w:p>
    <w:p w:rsidR="0099371B" w:rsidRPr="00140FA0" w:rsidRDefault="0099371B" w:rsidP="0099371B">
      <w:pPr>
        <w:pStyle w:val="Kopfzeile"/>
        <w:rPr>
          <w:rFonts w:asciiTheme="minorHAnsi" w:hAnsiTheme="minorHAnsi" w:cstheme="minorHAnsi"/>
          <w:b/>
          <w:sz w:val="32"/>
        </w:rPr>
      </w:pPr>
      <w:r w:rsidRPr="00140FA0">
        <w:rPr>
          <w:rFonts w:asciiTheme="minorHAnsi" w:hAnsiTheme="minorHAnsi" w:cstheme="minorHAnsi"/>
          <w:b/>
          <w:sz w:val="32"/>
        </w:rPr>
        <w:t>Miniatur zu Lukas 4,1 und Lukas 5,16</w:t>
      </w:r>
    </w:p>
    <w:p w:rsidR="0099371B" w:rsidRPr="00140FA0" w:rsidRDefault="00140FA0" w:rsidP="0099371B">
      <w:pPr>
        <w:rPr>
          <w:rFonts w:asciiTheme="minorHAnsi" w:hAnsiTheme="minorHAnsi" w:cstheme="minorHAnsi"/>
          <w:bCs/>
          <w:i/>
        </w:rPr>
      </w:pPr>
      <w:r w:rsidRPr="00140FA0">
        <w:rPr>
          <w:rFonts w:asciiTheme="minorHAnsi" w:hAnsiTheme="minorHAnsi" w:cstheme="minorHAnsi"/>
          <w:bCs/>
          <w:i/>
        </w:rPr>
        <w:t>V</w:t>
      </w:r>
      <w:r w:rsidR="0099371B" w:rsidRPr="00140FA0">
        <w:rPr>
          <w:rFonts w:asciiTheme="minorHAnsi" w:hAnsiTheme="minorHAnsi" w:cstheme="minorHAnsi"/>
          <w:bCs/>
          <w:i/>
        </w:rPr>
        <w:t>on Pfarrer und Supervisor Christian Wiener, Zentrum Seelsorge und Beratung</w:t>
      </w:r>
      <w:r w:rsidR="00F25EDD" w:rsidRPr="00140FA0">
        <w:rPr>
          <w:rFonts w:asciiTheme="minorHAnsi" w:hAnsiTheme="minorHAnsi" w:cstheme="minorHAnsi"/>
          <w:bCs/>
          <w:i/>
        </w:rPr>
        <w:t xml:space="preserve"> der EKHN</w:t>
      </w:r>
    </w:p>
    <w:p w:rsidR="00C63F7B" w:rsidRPr="00140FA0" w:rsidRDefault="00C63F7B">
      <w:pPr>
        <w:rPr>
          <w:rFonts w:asciiTheme="minorHAnsi" w:hAnsiTheme="minorHAnsi" w:cstheme="minorHAnsi"/>
        </w:rPr>
      </w:pPr>
    </w:p>
    <w:p w:rsidR="00C63F7B" w:rsidRPr="00140FA0" w:rsidRDefault="00C63F7B">
      <w:pPr>
        <w:rPr>
          <w:rFonts w:asciiTheme="minorHAnsi" w:hAnsiTheme="minorHAnsi" w:cstheme="minorHAnsi"/>
        </w:rPr>
      </w:pPr>
    </w:p>
    <w:p w:rsidR="0097188E" w:rsidRPr="00140FA0" w:rsidRDefault="0097188E" w:rsidP="00140FA0">
      <w:pPr>
        <w:ind w:left="426" w:hanging="426"/>
        <w:rPr>
          <w:rFonts w:asciiTheme="minorHAnsi" w:hAnsiTheme="minorHAnsi" w:cstheme="minorHAnsi"/>
          <w:b/>
        </w:rPr>
      </w:pPr>
      <w:r w:rsidRPr="00140FA0">
        <w:rPr>
          <w:rFonts w:asciiTheme="minorHAnsi" w:hAnsiTheme="minorHAnsi" w:cstheme="minorHAnsi"/>
          <w:b/>
        </w:rPr>
        <w:t>1</w:t>
      </w:r>
      <w:r w:rsidRPr="00140FA0">
        <w:rPr>
          <w:rFonts w:asciiTheme="minorHAnsi" w:hAnsiTheme="minorHAnsi" w:cstheme="minorHAnsi"/>
          <w:b/>
        </w:rPr>
        <w:tab/>
        <w:t>Geschichte</w:t>
      </w:r>
    </w:p>
    <w:p w:rsidR="0097188E" w:rsidRPr="00140FA0" w:rsidRDefault="0097188E" w:rsidP="0097188E">
      <w:pPr>
        <w:rPr>
          <w:rFonts w:asciiTheme="minorHAnsi" w:hAnsiTheme="minorHAnsi" w:cstheme="minorHAnsi"/>
        </w:rPr>
      </w:pPr>
    </w:p>
    <w:p w:rsidR="0097188E" w:rsidRPr="00140FA0" w:rsidRDefault="0097188E" w:rsidP="0097188E">
      <w:pPr>
        <w:rPr>
          <w:rFonts w:asciiTheme="minorHAnsi" w:hAnsiTheme="minorHAnsi" w:cstheme="minorHAnsi"/>
        </w:rPr>
      </w:pPr>
      <w:r w:rsidRPr="00140FA0">
        <w:rPr>
          <w:rFonts w:asciiTheme="minorHAnsi" w:hAnsiTheme="minorHAnsi" w:cstheme="minorHAnsi"/>
        </w:rPr>
        <w:t>Sie hatte sich das so schön vorgestellt. Einmal raus aus allem. Jetzt steht sie am Strand der Nordseeinsel. Die letzte Fähre des Tages ist weg. In wenigen Minuten kann sie in ihrer kleinen Ferienwohnung sein und sich ein Abendbrot machen</w:t>
      </w:r>
      <w:r w:rsidR="00CE3170" w:rsidRPr="00140FA0">
        <w:rPr>
          <w:rFonts w:asciiTheme="minorHAnsi" w:hAnsiTheme="minorHAnsi" w:cstheme="minorHAnsi"/>
        </w:rPr>
        <w:t xml:space="preserve">: </w:t>
      </w:r>
      <w:r w:rsidRPr="00140FA0">
        <w:rPr>
          <w:rFonts w:asciiTheme="minorHAnsi" w:hAnsiTheme="minorHAnsi" w:cstheme="minorHAnsi"/>
        </w:rPr>
        <w:t xml:space="preserve">Eine Scheibe Brot mit Käse und dazu eine Tasse Tee. Ganz allein für sich, ganz allein, ganz einsam auf der Insel. Raus aus allem, weg von ihrem Mann, der fünfmal in der Stunde das Gleiche erzählt. Letzte Woche hat er an der Spülmaschine gestanden und versucht, sie anzumachen. Als sie sie geöffnet hat, waren darin drei Wollpullover. Lange hat sie sich dagegen geweht, wollte es nicht wahrhaben. „Demenz“ – dieses Wort klingt hart in ihr an. Sie spürt, wie ihr jetzt am Strand die Tränen über die Wange laufen. Sie fühlt sich allein, so, als hätte sie der Mann, den sie einmal geheiratet hat, verlassen. </w:t>
      </w:r>
    </w:p>
    <w:p w:rsidR="00140FA0" w:rsidRDefault="00140FA0" w:rsidP="0097188E">
      <w:pPr>
        <w:rPr>
          <w:rFonts w:asciiTheme="minorHAnsi" w:hAnsiTheme="minorHAnsi" w:cstheme="minorHAnsi"/>
        </w:rPr>
      </w:pPr>
    </w:p>
    <w:p w:rsidR="0097188E" w:rsidRPr="00140FA0" w:rsidRDefault="0097188E" w:rsidP="0097188E">
      <w:pPr>
        <w:rPr>
          <w:rFonts w:asciiTheme="minorHAnsi" w:hAnsiTheme="minorHAnsi" w:cstheme="minorHAnsi"/>
        </w:rPr>
      </w:pPr>
      <w:r w:rsidRPr="00140FA0">
        <w:rPr>
          <w:rFonts w:asciiTheme="minorHAnsi" w:hAnsiTheme="minorHAnsi" w:cstheme="minorHAnsi"/>
        </w:rPr>
        <w:t xml:space="preserve">Jetzt </w:t>
      </w:r>
      <w:r w:rsidR="00F25518" w:rsidRPr="00140FA0">
        <w:rPr>
          <w:rFonts w:asciiTheme="minorHAnsi" w:hAnsiTheme="minorHAnsi" w:cstheme="minorHAnsi"/>
        </w:rPr>
        <w:t>ist</w:t>
      </w:r>
      <w:r w:rsidRPr="00140FA0">
        <w:rPr>
          <w:rFonts w:asciiTheme="minorHAnsi" w:hAnsiTheme="minorHAnsi" w:cstheme="minorHAnsi"/>
        </w:rPr>
        <w:t xml:space="preserve"> sie auf der Insel. </w:t>
      </w:r>
      <w:r w:rsidR="00F25518" w:rsidRPr="00140FA0">
        <w:rPr>
          <w:rFonts w:asciiTheme="minorHAnsi" w:hAnsiTheme="minorHAnsi" w:cstheme="minorHAnsi"/>
        </w:rPr>
        <w:t xml:space="preserve">Der Strand an der </w:t>
      </w:r>
      <w:r w:rsidRPr="00140FA0">
        <w:rPr>
          <w:rFonts w:asciiTheme="minorHAnsi" w:hAnsiTheme="minorHAnsi" w:cstheme="minorHAnsi"/>
        </w:rPr>
        <w:t xml:space="preserve">Nordsee </w:t>
      </w:r>
      <w:r w:rsidR="00F25518" w:rsidRPr="00140FA0">
        <w:rPr>
          <w:rFonts w:asciiTheme="minorHAnsi" w:hAnsiTheme="minorHAnsi" w:cstheme="minorHAnsi"/>
        </w:rPr>
        <w:t>ist schon immer</w:t>
      </w:r>
      <w:r w:rsidRPr="00140FA0">
        <w:rPr>
          <w:rFonts w:asciiTheme="minorHAnsi" w:hAnsiTheme="minorHAnsi" w:cstheme="minorHAnsi"/>
        </w:rPr>
        <w:t xml:space="preserve"> ihr Ruheort. Sie erinnert sich, wie sie hier war, erst mit ihrem Mann und den Kindern, dann mit den Enkelkindern und jetzt</w:t>
      </w:r>
      <w:r w:rsidR="00F25518" w:rsidRPr="00140FA0">
        <w:rPr>
          <w:rFonts w:asciiTheme="minorHAnsi" w:hAnsiTheme="minorHAnsi" w:cstheme="minorHAnsi"/>
        </w:rPr>
        <w:t>, zum ersten Mal,</w:t>
      </w:r>
      <w:r w:rsidRPr="00140FA0">
        <w:rPr>
          <w:rFonts w:asciiTheme="minorHAnsi" w:hAnsiTheme="minorHAnsi" w:cstheme="minorHAnsi"/>
        </w:rPr>
        <w:t xml:space="preserve"> allein.</w:t>
      </w:r>
    </w:p>
    <w:p w:rsidR="00140FA0" w:rsidRDefault="00140FA0" w:rsidP="0097188E">
      <w:pPr>
        <w:rPr>
          <w:rFonts w:asciiTheme="minorHAnsi" w:hAnsiTheme="minorHAnsi" w:cstheme="minorHAnsi"/>
        </w:rPr>
      </w:pPr>
    </w:p>
    <w:p w:rsidR="0097188E" w:rsidRPr="00140FA0" w:rsidRDefault="0097188E" w:rsidP="0097188E">
      <w:pPr>
        <w:rPr>
          <w:rFonts w:asciiTheme="minorHAnsi" w:hAnsiTheme="minorHAnsi" w:cstheme="minorHAnsi"/>
        </w:rPr>
      </w:pPr>
      <w:r w:rsidRPr="00140FA0">
        <w:rPr>
          <w:rFonts w:asciiTheme="minorHAnsi" w:hAnsiTheme="minorHAnsi" w:cstheme="minorHAnsi"/>
        </w:rPr>
        <w:t xml:space="preserve">Die Kinder haben ihr zugeredet und ihr Mut gemacht: „Es wird dir guttun, Mama. Wir kümmern uns hier um Papa“. </w:t>
      </w:r>
      <w:r w:rsidR="00CE3170" w:rsidRPr="00140FA0">
        <w:rPr>
          <w:rFonts w:asciiTheme="minorHAnsi" w:hAnsiTheme="minorHAnsi" w:cstheme="minorHAnsi"/>
        </w:rPr>
        <w:t xml:space="preserve">„Ich bin doch nicht allein“, sagt sie zu sich, als sie am menschenleeren Strand steht. Aber sie fühlt sich so. </w:t>
      </w:r>
      <w:r w:rsidRPr="00140FA0">
        <w:rPr>
          <w:rFonts w:asciiTheme="minorHAnsi" w:hAnsiTheme="minorHAnsi" w:cstheme="minorHAnsi"/>
        </w:rPr>
        <w:t>Sie hat sich gefreut auf diese Zeit und auch gefürchtet. Das Meer rauscht – es ist einen dröhnende Stille, denkt sie plötzlich.</w:t>
      </w:r>
    </w:p>
    <w:p w:rsidR="00140FA0" w:rsidRDefault="00140FA0" w:rsidP="0097188E">
      <w:pPr>
        <w:rPr>
          <w:rFonts w:asciiTheme="minorHAnsi" w:hAnsiTheme="minorHAnsi" w:cstheme="minorHAnsi"/>
        </w:rPr>
      </w:pPr>
    </w:p>
    <w:p w:rsidR="007534F6" w:rsidRPr="00140FA0" w:rsidRDefault="007534F6" w:rsidP="0097188E">
      <w:pPr>
        <w:rPr>
          <w:rFonts w:asciiTheme="minorHAnsi" w:hAnsiTheme="minorHAnsi" w:cstheme="minorHAnsi"/>
        </w:rPr>
      </w:pPr>
      <w:r w:rsidRPr="00140FA0">
        <w:rPr>
          <w:rFonts w:asciiTheme="minorHAnsi" w:hAnsiTheme="minorHAnsi" w:cstheme="minorHAnsi"/>
        </w:rPr>
        <w:t>Sie hat sie mitgenommen, ihre Gedanken, ihre Sorge um den Mann, der unter seiner Demenz manchmal leidet und immer öfter fast fröhlich drüber</w:t>
      </w:r>
      <w:r w:rsidR="00CE3170" w:rsidRPr="00140FA0">
        <w:rPr>
          <w:rFonts w:asciiTheme="minorHAnsi" w:hAnsiTheme="minorHAnsi" w:cstheme="minorHAnsi"/>
        </w:rPr>
        <w:t xml:space="preserve"> </w:t>
      </w:r>
      <w:r w:rsidRPr="00140FA0">
        <w:rPr>
          <w:rFonts w:asciiTheme="minorHAnsi" w:hAnsiTheme="minorHAnsi" w:cstheme="minorHAnsi"/>
        </w:rPr>
        <w:t>zu</w:t>
      </w:r>
      <w:r w:rsidR="00CE3170" w:rsidRPr="00140FA0">
        <w:rPr>
          <w:rFonts w:asciiTheme="minorHAnsi" w:hAnsiTheme="minorHAnsi" w:cstheme="minorHAnsi"/>
        </w:rPr>
        <w:t xml:space="preserve"> </w:t>
      </w:r>
      <w:r w:rsidRPr="00140FA0">
        <w:rPr>
          <w:rFonts w:asciiTheme="minorHAnsi" w:hAnsiTheme="minorHAnsi" w:cstheme="minorHAnsi"/>
        </w:rPr>
        <w:t>stehen scheint. Es hat sie mitgenommen, zu erleben, wie er sich verändert, wie der Partner von einst zu einem Kind wird – nein, nicht zu einem Kind</w:t>
      </w:r>
      <w:r w:rsidR="00F82AF4" w:rsidRPr="00140FA0">
        <w:rPr>
          <w:rFonts w:asciiTheme="minorHAnsi" w:hAnsiTheme="minorHAnsi" w:cstheme="minorHAnsi"/>
        </w:rPr>
        <w:t>.</w:t>
      </w:r>
      <w:r w:rsidR="009A588B" w:rsidRPr="00140FA0">
        <w:rPr>
          <w:rFonts w:asciiTheme="minorHAnsi" w:hAnsiTheme="minorHAnsi" w:cstheme="minorHAnsi"/>
        </w:rPr>
        <w:t xml:space="preserve"> </w:t>
      </w:r>
      <w:r w:rsidR="00CE3170" w:rsidRPr="00140FA0">
        <w:rPr>
          <w:rFonts w:asciiTheme="minorHAnsi" w:hAnsiTheme="minorHAnsi" w:cstheme="minorHAnsi"/>
        </w:rPr>
        <w:t>Er hat und sie haben gemeinsam</w:t>
      </w:r>
      <w:r w:rsidRPr="00140FA0">
        <w:rPr>
          <w:rFonts w:asciiTheme="minorHAnsi" w:hAnsiTheme="minorHAnsi" w:cstheme="minorHAnsi"/>
        </w:rPr>
        <w:t xml:space="preserve"> eine lange Lebensgeschichte und Lebenserfahrung. Die blitzt manchmal auf. Und dann fühlt sie sich noch einsamer, wenn er denkt, sie, die Ehefrau, sei seine Schwester.</w:t>
      </w:r>
    </w:p>
    <w:p w:rsidR="00140FA0" w:rsidRDefault="00140FA0" w:rsidP="009A588B">
      <w:pPr>
        <w:rPr>
          <w:rFonts w:asciiTheme="minorHAnsi" w:hAnsiTheme="minorHAnsi" w:cstheme="minorHAnsi"/>
        </w:rPr>
      </w:pPr>
    </w:p>
    <w:p w:rsidR="0097188E" w:rsidRPr="00140FA0" w:rsidRDefault="007534F6" w:rsidP="009A588B">
      <w:pPr>
        <w:rPr>
          <w:rFonts w:asciiTheme="minorHAnsi" w:hAnsiTheme="minorHAnsi" w:cstheme="minorHAnsi"/>
        </w:rPr>
      </w:pPr>
      <w:r w:rsidRPr="00140FA0">
        <w:rPr>
          <w:rFonts w:asciiTheme="minorHAnsi" w:hAnsiTheme="minorHAnsi" w:cstheme="minorHAnsi"/>
        </w:rPr>
        <w:t>„Wir schaffen das, Mama“, haben die Kinder gesagt</w:t>
      </w:r>
      <w:r w:rsidR="00F25518" w:rsidRPr="00140FA0">
        <w:rPr>
          <w:rFonts w:asciiTheme="minorHAnsi" w:hAnsiTheme="minorHAnsi" w:cstheme="minorHAnsi"/>
        </w:rPr>
        <w:t xml:space="preserve"> und sie weiß, dass sie sich darauf verlassen kann. Sie spürt, dass es guttut, hier am Strand Tränen zu vergießen. </w:t>
      </w:r>
      <w:r w:rsidR="00CE3170" w:rsidRPr="00140FA0">
        <w:rPr>
          <w:rFonts w:asciiTheme="minorHAnsi" w:hAnsiTheme="minorHAnsi" w:cstheme="minorHAnsi"/>
        </w:rPr>
        <w:t xml:space="preserve">Das Meer rauscht </w:t>
      </w:r>
      <w:r w:rsidR="00F25518" w:rsidRPr="00140FA0">
        <w:rPr>
          <w:rFonts w:asciiTheme="minorHAnsi" w:hAnsiTheme="minorHAnsi" w:cstheme="minorHAnsi"/>
        </w:rPr>
        <w:t xml:space="preserve">Vielleicht sind es ja auch nur Wind, Salz und Sand, denkt sie kurz und wischt sich die Tränen aus dem Gesicht. Langsam lenkt sie ihre Schritte zurück zur Ferienwohnung, die Dämmerung bricht herein. </w:t>
      </w:r>
      <w:r w:rsidR="00CE3170" w:rsidRPr="00140FA0">
        <w:rPr>
          <w:rFonts w:asciiTheme="minorHAnsi" w:hAnsiTheme="minorHAnsi" w:cstheme="minorHAnsi"/>
        </w:rPr>
        <w:t>Die Glocken der Inselkirche läuten den Abend ein, morgen wird sie in den Gottesdienst gehen</w:t>
      </w:r>
      <w:r w:rsidR="00F73E9E" w:rsidRPr="00140FA0">
        <w:rPr>
          <w:rFonts w:asciiTheme="minorHAnsi" w:hAnsiTheme="minorHAnsi" w:cstheme="minorHAnsi"/>
        </w:rPr>
        <w:t>. Auch das wird ihr Kraft geben, das weiß sie</w:t>
      </w:r>
      <w:r w:rsidR="00CE3170" w:rsidRPr="00140FA0">
        <w:rPr>
          <w:rFonts w:asciiTheme="minorHAnsi" w:hAnsiTheme="minorHAnsi" w:cstheme="minorHAnsi"/>
        </w:rPr>
        <w:t xml:space="preserve">. </w:t>
      </w:r>
    </w:p>
    <w:p w:rsidR="00F73E9E" w:rsidRPr="00140FA0" w:rsidRDefault="00F73E9E" w:rsidP="00F73E9E">
      <w:pPr>
        <w:rPr>
          <w:rFonts w:asciiTheme="minorHAnsi" w:hAnsiTheme="minorHAnsi" w:cstheme="minorHAnsi"/>
          <w:b/>
          <w:u w:val="single"/>
        </w:rPr>
      </w:pPr>
    </w:p>
    <w:p w:rsidR="00F73E9E" w:rsidRPr="00140FA0" w:rsidRDefault="00F73E9E" w:rsidP="00140FA0">
      <w:pPr>
        <w:ind w:left="426" w:hanging="426"/>
        <w:rPr>
          <w:rFonts w:asciiTheme="minorHAnsi" w:hAnsiTheme="minorHAnsi" w:cstheme="minorHAnsi"/>
          <w:b/>
        </w:rPr>
      </w:pPr>
      <w:r w:rsidRPr="00140FA0">
        <w:rPr>
          <w:rFonts w:asciiTheme="minorHAnsi" w:hAnsiTheme="minorHAnsi" w:cstheme="minorHAnsi"/>
          <w:b/>
        </w:rPr>
        <w:t>2</w:t>
      </w:r>
      <w:r w:rsidRPr="00140FA0">
        <w:rPr>
          <w:rFonts w:asciiTheme="minorHAnsi" w:hAnsiTheme="minorHAnsi" w:cstheme="minorHAnsi"/>
          <w:b/>
        </w:rPr>
        <w:tab/>
        <w:t>Bibeltexte</w:t>
      </w:r>
    </w:p>
    <w:p w:rsidR="00F73E9E" w:rsidRPr="00140FA0" w:rsidRDefault="00F73E9E" w:rsidP="00F73E9E">
      <w:pPr>
        <w:rPr>
          <w:rFonts w:asciiTheme="minorHAnsi" w:hAnsiTheme="minorHAnsi" w:cstheme="minorHAnsi"/>
        </w:rPr>
      </w:pPr>
    </w:p>
    <w:p w:rsidR="00F73E9E" w:rsidRPr="00140FA0" w:rsidRDefault="00F73E9E" w:rsidP="00F73E9E">
      <w:pPr>
        <w:rPr>
          <w:rFonts w:asciiTheme="minorHAnsi" w:hAnsiTheme="minorHAnsi" w:cstheme="minorHAnsi"/>
        </w:rPr>
      </w:pPr>
      <w:r w:rsidRPr="00140FA0">
        <w:rPr>
          <w:rFonts w:asciiTheme="minorHAnsi" w:hAnsiTheme="minorHAnsi" w:cstheme="minorHAnsi"/>
        </w:rPr>
        <w:t>Lukas 4,1: Jesus aber, voll Heiligen Geistes, kam zurück vom Jordan. Und er wurde vom Geist in der Wüste umhergeführt 2 vierzig Tage lang und von dem Teufel versucht. Und er aß nichts in diesen Tagen, und als sie ein Ende hatten, hungerte ihn.</w:t>
      </w:r>
    </w:p>
    <w:p w:rsidR="00F73E9E" w:rsidRPr="00140FA0" w:rsidRDefault="00F73E9E" w:rsidP="00F73E9E">
      <w:pPr>
        <w:rPr>
          <w:rFonts w:asciiTheme="minorHAnsi" w:hAnsiTheme="minorHAnsi" w:cstheme="minorHAnsi"/>
        </w:rPr>
      </w:pPr>
    </w:p>
    <w:p w:rsidR="00F73E9E" w:rsidRPr="00140FA0" w:rsidRDefault="00F73E9E" w:rsidP="00F73E9E">
      <w:pPr>
        <w:rPr>
          <w:rFonts w:asciiTheme="minorHAnsi" w:hAnsiTheme="minorHAnsi" w:cstheme="minorHAnsi"/>
        </w:rPr>
      </w:pPr>
      <w:r w:rsidRPr="00140FA0">
        <w:rPr>
          <w:rFonts w:asciiTheme="minorHAnsi" w:hAnsiTheme="minorHAnsi" w:cstheme="minorHAnsi"/>
        </w:rPr>
        <w:t>Lukas 5,16: Jesus aber entwich in die Einöde und betete. </w:t>
      </w:r>
    </w:p>
    <w:p w:rsidR="00F73E9E" w:rsidRPr="00140FA0" w:rsidRDefault="00F73E9E" w:rsidP="00140FA0">
      <w:pPr>
        <w:ind w:left="426" w:hanging="426"/>
        <w:rPr>
          <w:rFonts w:asciiTheme="minorHAnsi" w:hAnsiTheme="minorHAnsi" w:cstheme="minorHAnsi"/>
        </w:rPr>
      </w:pPr>
      <w:r w:rsidRPr="00140FA0">
        <w:rPr>
          <w:rFonts w:asciiTheme="minorHAnsi" w:hAnsiTheme="minorHAnsi" w:cstheme="minorHAnsi"/>
          <w:b/>
        </w:rPr>
        <w:lastRenderedPageBreak/>
        <w:t>3</w:t>
      </w:r>
      <w:r w:rsidRPr="00140FA0">
        <w:rPr>
          <w:rFonts w:asciiTheme="minorHAnsi" w:hAnsiTheme="minorHAnsi" w:cstheme="minorHAnsi"/>
          <w:b/>
        </w:rPr>
        <w:tab/>
        <w:t>Exegetische Einordnung</w:t>
      </w:r>
    </w:p>
    <w:p w:rsidR="00F73E9E" w:rsidRPr="00140FA0" w:rsidRDefault="00F73E9E" w:rsidP="00F73E9E">
      <w:pPr>
        <w:rPr>
          <w:rFonts w:asciiTheme="minorHAnsi" w:hAnsiTheme="minorHAnsi" w:cstheme="minorHAnsi"/>
        </w:rPr>
      </w:pPr>
    </w:p>
    <w:p w:rsidR="00F73E9E" w:rsidRPr="00140FA0" w:rsidRDefault="00F73E9E" w:rsidP="00F73E9E">
      <w:pPr>
        <w:rPr>
          <w:rFonts w:asciiTheme="minorHAnsi" w:hAnsiTheme="minorHAnsi" w:cstheme="minorHAnsi"/>
        </w:rPr>
      </w:pPr>
      <w:r w:rsidRPr="00140FA0">
        <w:rPr>
          <w:rFonts w:asciiTheme="minorHAnsi" w:hAnsiTheme="minorHAnsi" w:cstheme="minorHAnsi"/>
        </w:rPr>
        <w:t xml:space="preserve">In den Evangelien wird immer wieder berichtet, dass sich Jesu zurückzieht um zu beten (Mt 4,21, Mt 15,21, Joh 6,15 u.ö.). Als Motiv für den Rückzug können das Gebet oder auch die Sorge erkannt zu werden, sein. Wie in der Antonius-Legende aufgenommen, kommen immer wieder Menschen in der Einsamkeit zu Jesus (Mk 1,45). Der gewollte Rückzug in eine menschenleere Gegend ist für Jesus ein Ort, an dem ihn nichts von Gott trennt und der ihm die Möglichkeit zum Gebet gibt </w:t>
      </w:r>
      <w:r w:rsidRPr="00140FA0">
        <w:rPr>
          <w:rStyle w:val="Funotenzeichen"/>
          <w:rFonts w:asciiTheme="minorHAnsi" w:hAnsiTheme="minorHAnsi" w:cstheme="minorHAnsi"/>
        </w:rPr>
        <w:footnoteReference w:id="1"/>
      </w:r>
      <w:r w:rsidRPr="00140FA0">
        <w:rPr>
          <w:rFonts w:asciiTheme="minorHAnsi" w:hAnsiTheme="minorHAnsi" w:cstheme="minorHAnsi"/>
        </w:rPr>
        <w:t>.</w:t>
      </w:r>
    </w:p>
    <w:p w:rsidR="00D5408A" w:rsidRDefault="00D5408A" w:rsidP="00F73E9E">
      <w:pPr>
        <w:rPr>
          <w:rFonts w:asciiTheme="minorHAnsi" w:hAnsiTheme="minorHAnsi" w:cstheme="minorHAnsi"/>
        </w:rPr>
      </w:pPr>
    </w:p>
    <w:p w:rsidR="00F73E9E" w:rsidRPr="00140FA0" w:rsidRDefault="00F73E9E" w:rsidP="00F73E9E">
      <w:pPr>
        <w:rPr>
          <w:rFonts w:asciiTheme="minorHAnsi" w:hAnsiTheme="minorHAnsi" w:cstheme="minorHAnsi"/>
        </w:rPr>
      </w:pPr>
      <w:r w:rsidRPr="00140FA0">
        <w:rPr>
          <w:rFonts w:asciiTheme="minorHAnsi" w:hAnsiTheme="minorHAnsi" w:cstheme="minorHAnsi"/>
        </w:rPr>
        <w:t xml:space="preserve">Gleichwohl ist die Wüste auch ein Ort der Gefahr, der Dämonen und der Versuchung, wie Lukas 4 par und weitere der insgesamt 52 Belege für </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rPr>
          <w:sz w:val="18"/>
          <w:szCs w:val="18"/>
        </w:rPr>
        <w:t>s</w:t>
      </w:r>
      <w:r w:rsidRPr="00140FA0">
        <w:rPr>
          <w:rFonts w:asciiTheme="minorHAnsi" w:hAnsiTheme="minorHAnsi" w:cstheme="minorHAnsi"/>
        </w:rPr>
        <w:t xml:space="preserve">, bzw. </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Pr="00140FA0">
        <w:rPr>
          <w:rFonts w:asciiTheme="minorHAnsi" w:hAnsiTheme="minorHAnsi" w:cstheme="minorHAnsi"/>
        </w:rPr>
        <w:t>, „einsam, Wüste, Einöde“ zeigen</w:t>
      </w:r>
    </w:p>
    <w:p w:rsidR="00D5408A" w:rsidRDefault="00D5408A" w:rsidP="00F73E9E">
      <w:pPr>
        <w:rPr>
          <w:rFonts w:asciiTheme="minorHAnsi" w:hAnsiTheme="minorHAnsi" w:cstheme="minorHAnsi"/>
        </w:rPr>
      </w:pPr>
    </w:p>
    <w:p w:rsidR="00F73E9E" w:rsidRPr="00140FA0" w:rsidRDefault="00F73E9E" w:rsidP="00F73E9E">
      <w:pPr>
        <w:rPr>
          <w:rFonts w:asciiTheme="minorHAnsi" w:hAnsiTheme="minorHAnsi" w:cstheme="minorHAnsi"/>
        </w:rPr>
      </w:pPr>
      <w:r w:rsidRPr="00140FA0">
        <w:rPr>
          <w:rFonts w:asciiTheme="minorHAnsi" w:hAnsiTheme="minorHAnsi" w:cstheme="minorHAnsi"/>
        </w:rPr>
        <w:t xml:space="preserve">Bei Lukas folgt diese Geschichte unmittelbar dem Stammbaum Jesu und schließt somit indirekt auch an die Wüstenwanderung des Volkes Israel an. Die Wüste ist bei Lukas, wie in anderen neutestamentlichen Schriften, ein Ort der Dämonen und des Heilsbeginns, aber auch der besonderen Gottesnähe. Der Eingriff des Teufels in der Einöde will das Verhältnis zwischen Gott und Mensch stören. </w:t>
      </w:r>
    </w:p>
    <w:p w:rsidR="00D5408A" w:rsidRDefault="00D5408A" w:rsidP="00F73E9E">
      <w:pPr>
        <w:rPr>
          <w:rFonts w:asciiTheme="minorHAnsi" w:hAnsiTheme="minorHAnsi" w:cstheme="minorHAnsi"/>
        </w:rPr>
      </w:pPr>
    </w:p>
    <w:p w:rsidR="00F73E9E" w:rsidRPr="00140FA0" w:rsidRDefault="00F73E9E" w:rsidP="00F73E9E">
      <w:pPr>
        <w:rPr>
          <w:rFonts w:asciiTheme="minorHAnsi" w:hAnsiTheme="minorHAnsi" w:cstheme="minorHAnsi"/>
        </w:rPr>
      </w:pPr>
      <w:r w:rsidRPr="00140FA0">
        <w:rPr>
          <w:rFonts w:asciiTheme="minorHAnsi" w:hAnsiTheme="minorHAnsi" w:cstheme="minorHAnsi"/>
        </w:rPr>
        <w:t>Im Rückzug Jesu in die Einsamkeit bündeln sich also eine Vielzahl von möglichen Motiven. Exegetische Differenzen und Feinheiten müssen hier an dieser Stelle keine Rolle spielen.</w:t>
      </w:r>
    </w:p>
    <w:p w:rsidR="00F73E9E" w:rsidRPr="00140FA0" w:rsidRDefault="00F73E9E" w:rsidP="00F73E9E">
      <w:pPr>
        <w:rPr>
          <w:rFonts w:asciiTheme="minorHAnsi" w:hAnsiTheme="minorHAnsi" w:cstheme="minorHAnsi"/>
        </w:rPr>
      </w:pPr>
    </w:p>
    <w:p w:rsidR="00F73E9E" w:rsidRPr="00140FA0" w:rsidRDefault="00F73E9E" w:rsidP="00F73E9E">
      <w:pPr>
        <w:rPr>
          <w:rFonts w:asciiTheme="minorHAnsi" w:hAnsiTheme="minorHAnsi" w:cstheme="minorHAnsi"/>
        </w:rPr>
      </w:pPr>
    </w:p>
    <w:p w:rsidR="009F21BE" w:rsidRPr="00140FA0" w:rsidRDefault="00F73E9E" w:rsidP="00140FA0">
      <w:pPr>
        <w:ind w:left="426" w:hanging="426"/>
        <w:rPr>
          <w:rFonts w:asciiTheme="minorHAnsi" w:hAnsiTheme="minorHAnsi" w:cstheme="minorHAnsi"/>
          <w:b/>
        </w:rPr>
      </w:pPr>
      <w:r w:rsidRPr="00140FA0">
        <w:rPr>
          <w:rFonts w:asciiTheme="minorHAnsi" w:hAnsiTheme="minorHAnsi" w:cstheme="minorHAnsi"/>
          <w:b/>
        </w:rPr>
        <w:t>4</w:t>
      </w:r>
      <w:r w:rsidR="009F21BE" w:rsidRPr="00140FA0">
        <w:rPr>
          <w:rFonts w:asciiTheme="minorHAnsi" w:hAnsiTheme="minorHAnsi" w:cstheme="minorHAnsi"/>
          <w:b/>
        </w:rPr>
        <w:tab/>
      </w:r>
      <w:r w:rsidR="00CE3170" w:rsidRPr="00140FA0">
        <w:rPr>
          <w:rFonts w:asciiTheme="minorHAnsi" w:hAnsiTheme="minorHAnsi" w:cstheme="minorHAnsi"/>
          <w:b/>
        </w:rPr>
        <w:t xml:space="preserve">Gedanken zur Geschichte </w:t>
      </w:r>
      <w:r w:rsidR="00A47488" w:rsidRPr="00140FA0">
        <w:rPr>
          <w:rFonts w:asciiTheme="minorHAnsi" w:hAnsiTheme="minorHAnsi" w:cstheme="minorHAnsi"/>
          <w:b/>
        </w:rPr>
        <w:t>– Auszeit und Versuchung</w:t>
      </w:r>
    </w:p>
    <w:p w:rsidR="00CE3170" w:rsidRPr="00140FA0" w:rsidRDefault="00CE3170">
      <w:pPr>
        <w:rPr>
          <w:rFonts w:asciiTheme="minorHAnsi" w:hAnsiTheme="minorHAnsi" w:cstheme="minorHAnsi"/>
        </w:rPr>
      </w:pPr>
    </w:p>
    <w:p w:rsidR="009A588B" w:rsidRPr="00140FA0" w:rsidRDefault="00D0778A">
      <w:pPr>
        <w:rPr>
          <w:rFonts w:asciiTheme="minorHAnsi" w:hAnsiTheme="minorHAnsi" w:cstheme="minorHAnsi"/>
        </w:rPr>
      </w:pPr>
      <w:r w:rsidRPr="00140FA0">
        <w:rPr>
          <w:rFonts w:asciiTheme="minorHAnsi" w:hAnsiTheme="minorHAnsi" w:cstheme="minorHAnsi"/>
        </w:rPr>
        <w:t>Budelli – das klingt nicht nur italienisch, das ist es auch</w:t>
      </w:r>
      <w:r w:rsidR="004231D4" w:rsidRPr="00140FA0">
        <w:rPr>
          <w:rFonts w:asciiTheme="minorHAnsi" w:hAnsiTheme="minorHAnsi" w:cstheme="minorHAnsi"/>
        </w:rPr>
        <w:t>:</w:t>
      </w:r>
      <w:r w:rsidRPr="00140FA0">
        <w:rPr>
          <w:rFonts w:asciiTheme="minorHAnsi" w:hAnsiTheme="minorHAnsi" w:cstheme="minorHAnsi"/>
        </w:rPr>
        <w:t xml:space="preserve"> Eine kleine Inse</w:t>
      </w:r>
      <w:r w:rsidR="009A588B" w:rsidRPr="00140FA0">
        <w:rPr>
          <w:rFonts w:asciiTheme="minorHAnsi" w:hAnsiTheme="minorHAnsi" w:cstheme="minorHAnsi"/>
        </w:rPr>
        <w:t>l, 1,68 qkm</w:t>
      </w:r>
    </w:p>
    <w:p w:rsidR="00664664" w:rsidRPr="00140FA0" w:rsidRDefault="00F55811">
      <w:pPr>
        <w:rPr>
          <w:rFonts w:asciiTheme="minorHAnsi" w:hAnsiTheme="minorHAnsi" w:cstheme="minorHAnsi"/>
        </w:rPr>
      </w:pPr>
      <w:r w:rsidRPr="00140FA0">
        <w:rPr>
          <w:rFonts w:asciiTheme="minorHAnsi" w:hAnsiTheme="minorHAnsi" w:cstheme="minorHAnsi"/>
        </w:rPr>
        <w:t>groß</w:t>
      </w:r>
      <w:r w:rsidR="00664664" w:rsidRPr="00140FA0">
        <w:rPr>
          <w:rFonts w:asciiTheme="minorHAnsi" w:hAnsiTheme="minorHAnsi" w:cstheme="minorHAnsi"/>
        </w:rPr>
        <w:t xml:space="preserve"> </w:t>
      </w:r>
      <w:r w:rsidR="00664664" w:rsidRPr="00140FA0">
        <w:rPr>
          <w:rStyle w:val="Funotenzeichen"/>
          <w:rFonts w:asciiTheme="minorHAnsi" w:hAnsiTheme="minorHAnsi" w:cstheme="minorHAnsi"/>
        </w:rPr>
        <w:footnoteReference w:id="2"/>
      </w:r>
      <w:r w:rsidR="00664664" w:rsidRPr="00140FA0">
        <w:rPr>
          <w:rFonts w:asciiTheme="minorHAnsi" w:hAnsiTheme="minorHAnsi" w:cstheme="minorHAnsi"/>
        </w:rPr>
        <w:t xml:space="preserve">. </w:t>
      </w:r>
      <w:r w:rsidR="00D0778A" w:rsidRPr="00140FA0">
        <w:rPr>
          <w:rFonts w:asciiTheme="minorHAnsi" w:hAnsiTheme="minorHAnsi" w:cstheme="minorHAnsi"/>
        </w:rPr>
        <w:t xml:space="preserve">Marco Morandi </w:t>
      </w:r>
      <w:r w:rsidR="00664664" w:rsidRPr="00140FA0">
        <w:rPr>
          <w:rFonts w:asciiTheme="minorHAnsi" w:hAnsiTheme="minorHAnsi" w:cstheme="minorHAnsi"/>
        </w:rPr>
        <w:t>hat dort 32 Jahre lang gelebt. Nahezu 30 Jahre davon war er alleine, fast autark. Ein moderner Eremit, der in Italien wohl</w:t>
      </w:r>
      <w:r w:rsidR="004231D4" w:rsidRPr="00140FA0">
        <w:rPr>
          <w:rFonts w:asciiTheme="minorHAnsi" w:hAnsiTheme="minorHAnsi" w:cstheme="minorHAnsi"/>
        </w:rPr>
        <w:t xml:space="preserve"> sehr</w:t>
      </w:r>
      <w:r w:rsidR="00664664" w:rsidRPr="00140FA0">
        <w:rPr>
          <w:rFonts w:asciiTheme="minorHAnsi" w:hAnsiTheme="minorHAnsi" w:cstheme="minorHAnsi"/>
        </w:rPr>
        <w:t xml:space="preserve"> bekannt war</w:t>
      </w:r>
      <w:r w:rsidR="004231D4" w:rsidRPr="00140FA0">
        <w:rPr>
          <w:rFonts w:asciiTheme="minorHAnsi" w:hAnsiTheme="minorHAnsi" w:cstheme="minorHAnsi"/>
        </w:rPr>
        <w:t xml:space="preserve">. Auch die </w:t>
      </w:r>
      <w:r w:rsidR="00664664" w:rsidRPr="00140FA0">
        <w:rPr>
          <w:rFonts w:asciiTheme="minorHAnsi" w:hAnsiTheme="minorHAnsi" w:cstheme="minorHAnsi"/>
        </w:rPr>
        <w:t xml:space="preserve">deutschen </w:t>
      </w:r>
      <w:r w:rsidR="007534F6" w:rsidRPr="00140FA0">
        <w:rPr>
          <w:rFonts w:asciiTheme="minorHAnsi" w:hAnsiTheme="minorHAnsi" w:cstheme="minorHAnsi"/>
        </w:rPr>
        <w:t>Medien</w:t>
      </w:r>
      <w:r w:rsidR="00664664" w:rsidRPr="00140FA0">
        <w:rPr>
          <w:rFonts w:asciiTheme="minorHAnsi" w:hAnsiTheme="minorHAnsi" w:cstheme="minorHAnsi"/>
        </w:rPr>
        <w:t xml:space="preserve"> </w:t>
      </w:r>
      <w:r w:rsidR="007534F6" w:rsidRPr="00140FA0">
        <w:rPr>
          <w:rFonts w:asciiTheme="minorHAnsi" w:hAnsiTheme="minorHAnsi" w:cstheme="minorHAnsi"/>
        </w:rPr>
        <w:t>berichten</w:t>
      </w:r>
      <w:r w:rsidR="004231D4" w:rsidRPr="00140FA0">
        <w:rPr>
          <w:rFonts w:asciiTheme="minorHAnsi" w:hAnsiTheme="minorHAnsi" w:cstheme="minorHAnsi"/>
        </w:rPr>
        <w:t xml:space="preserve"> </w:t>
      </w:r>
      <w:r w:rsidR="00664664" w:rsidRPr="00140FA0">
        <w:rPr>
          <w:rFonts w:asciiTheme="minorHAnsi" w:hAnsiTheme="minorHAnsi" w:cstheme="minorHAnsi"/>
        </w:rPr>
        <w:t>zu Beginn des Jahres 2025</w:t>
      </w:r>
      <w:r w:rsidR="007534F6" w:rsidRPr="00140FA0">
        <w:rPr>
          <w:rFonts w:asciiTheme="minorHAnsi" w:hAnsiTheme="minorHAnsi" w:cstheme="minorHAnsi"/>
        </w:rPr>
        <w:t xml:space="preserve"> </w:t>
      </w:r>
      <w:r w:rsidR="007534F6" w:rsidRPr="00140FA0">
        <w:rPr>
          <w:rStyle w:val="Funotenzeichen"/>
          <w:rFonts w:asciiTheme="minorHAnsi" w:hAnsiTheme="minorHAnsi" w:cstheme="minorHAnsi"/>
        </w:rPr>
        <w:footnoteReference w:id="3"/>
      </w:r>
      <w:r w:rsidR="007534F6" w:rsidRPr="00140FA0">
        <w:rPr>
          <w:rFonts w:asciiTheme="minorHAnsi" w:hAnsiTheme="minorHAnsi" w:cstheme="minorHAnsi"/>
        </w:rPr>
        <w:t>.</w:t>
      </w:r>
      <w:r w:rsidR="004231D4" w:rsidRPr="00140FA0">
        <w:rPr>
          <w:rFonts w:asciiTheme="minorHAnsi" w:hAnsiTheme="minorHAnsi" w:cstheme="minorHAnsi"/>
        </w:rPr>
        <w:t xml:space="preserve"> Anlass </w:t>
      </w:r>
      <w:r w:rsidR="007534F6" w:rsidRPr="00140FA0">
        <w:rPr>
          <w:rFonts w:asciiTheme="minorHAnsi" w:hAnsiTheme="minorHAnsi" w:cstheme="minorHAnsi"/>
        </w:rPr>
        <w:t xml:space="preserve">ist </w:t>
      </w:r>
      <w:r w:rsidR="00CE3170" w:rsidRPr="00140FA0">
        <w:rPr>
          <w:rFonts w:asciiTheme="minorHAnsi" w:hAnsiTheme="minorHAnsi" w:cstheme="minorHAnsi"/>
        </w:rPr>
        <w:t>sein T</w:t>
      </w:r>
      <w:r w:rsidR="00664664" w:rsidRPr="00140FA0">
        <w:rPr>
          <w:rFonts w:asciiTheme="minorHAnsi" w:hAnsiTheme="minorHAnsi" w:cstheme="minorHAnsi"/>
        </w:rPr>
        <w:t>od im Alter von 85 Jahren.</w:t>
      </w:r>
    </w:p>
    <w:p w:rsidR="00C43413" w:rsidRPr="00140FA0" w:rsidRDefault="00CE3170">
      <w:pPr>
        <w:rPr>
          <w:rFonts w:asciiTheme="minorHAnsi" w:hAnsiTheme="minorHAnsi" w:cstheme="minorHAnsi"/>
        </w:rPr>
      </w:pPr>
      <w:r w:rsidRPr="00140FA0">
        <w:rPr>
          <w:rFonts w:asciiTheme="minorHAnsi" w:hAnsiTheme="minorHAnsi" w:cstheme="minorHAnsi"/>
        </w:rPr>
        <w:t xml:space="preserve">Warum schreiben Zeitungen das? Vielleicht weckt es eine Sehnsucht: </w:t>
      </w:r>
      <w:r w:rsidR="00664664" w:rsidRPr="00140FA0">
        <w:rPr>
          <w:rFonts w:asciiTheme="minorHAnsi" w:hAnsiTheme="minorHAnsi" w:cstheme="minorHAnsi"/>
        </w:rPr>
        <w:t>A</w:t>
      </w:r>
      <w:r w:rsidR="00F55811" w:rsidRPr="00140FA0">
        <w:rPr>
          <w:rFonts w:asciiTheme="minorHAnsi" w:hAnsiTheme="minorHAnsi" w:cstheme="minorHAnsi"/>
        </w:rPr>
        <w:t>ls einziger Mensch umgeben von Wasser a</w:t>
      </w:r>
      <w:r w:rsidR="00664664" w:rsidRPr="00140FA0">
        <w:rPr>
          <w:rFonts w:asciiTheme="minorHAnsi" w:hAnsiTheme="minorHAnsi" w:cstheme="minorHAnsi"/>
        </w:rPr>
        <w:t>uf einer Insel leben und unabhängig sein</w:t>
      </w:r>
      <w:r w:rsidR="004231D4" w:rsidRPr="00140FA0">
        <w:rPr>
          <w:rFonts w:asciiTheme="minorHAnsi" w:hAnsiTheme="minorHAnsi" w:cstheme="minorHAnsi"/>
        </w:rPr>
        <w:t>, das hat viele Facetten der Einsamkeit</w:t>
      </w:r>
      <w:r w:rsidR="00E53CEC" w:rsidRPr="00140FA0">
        <w:rPr>
          <w:rFonts w:asciiTheme="minorHAnsi" w:hAnsiTheme="minorHAnsi" w:cstheme="minorHAnsi"/>
        </w:rPr>
        <w:t>, aber sie scheinen positiv besetzt zu sein, so ganz nach dem Motto: Einsam, aber nicht verlassen.</w:t>
      </w:r>
      <w:r w:rsidR="00C43413" w:rsidRPr="00140FA0">
        <w:rPr>
          <w:rFonts w:asciiTheme="minorHAnsi" w:hAnsiTheme="minorHAnsi" w:cstheme="minorHAnsi"/>
        </w:rPr>
        <w:t xml:space="preserve"> </w:t>
      </w:r>
    </w:p>
    <w:p w:rsidR="00D5408A" w:rsidRDefault="00D5408A">
      <w:pPr>
        <w:rPr>
          <w:rFonts w:asciiTheme="minorHAnsi" w:hAnsiTheme="minorHAnsi" w:cstheme="minorHAnsi"/>
        </w:rPr>
      </w:pPr>
    </w:p>
    <w:p w:rsidR="00F8790A" w:rsidRPr="00140FA0" w:rsidRDefault="004231D4">
      <w:pPr>
        <w:rPr>
          <w:rFonts w:asciiTheme="minorHAnsi" w:hAnsiTheme="minorHAnsi" w:cstheme="minorHAnsi"/>
        </w:rPr>
      </w:pPr>
      <w:r w:rsidRPr="00140FA0">
        <w:rPr>
          <w:rFonts w:asciiTheme="minorHAnsi" w:hAnsiTheme="minorHAnsi" w:cstheme="minorHAnsi"/>
        </w:rPr>
        <w:t>Es mag ein Traum sein, einmal aus allem auszusteigen und alleine zu leben, ganz autark und für sich, weitgehend ohne</w:t>
      </w:r>
      <w:r w:rsidR="00E53CEC" w:rsidRPr="00140FA0">
        <w:rPr>
          <w:rFonts w:asciiTheme="minorHAnsi" w:hAnsiTheme="minorHAnsi" w:cstheme="minorHAnsi"/>
        </w:rPr>
        <w:t xml:space="preserve"> Bindungen oder</w:t>
      </w:r>
      <w:r w:rsidRPr="00140FA0">
        <w:rPr>
          <w:rFonts w:asciiTheme="minorHAnsi" w:hAnsiTheme="minorHAnsi" w:cstheme="minorHAnsi"/>
        </w:rPr>
        <w:t xml:space="preserve"> Verpflichtungen</w:t>
      </w:r>
      <w:r w:rsidR="00E53CEC" w:rsidRPr="00140FA0">
        <w:rPr>
          <w:rFonts w:asciiTheme="minorHAnsi" w:hAnsiTheme="minorHAnsi" w:cstheme="minorHAnsi"/>
        </w:rPr>
        <w:t xml:space="preserve">. </w:t>
      </w:r>
      <w:r w:rsidR="00F8790A" w:rsidRPr="00140FA0">
        <w:rPr>
          <w:rFonts w:asciiTheme="minorHAnsi" w:hAnsiTheme="minorHAnsi" w:cstheme="minorHAnsi"/>
        </w:rPr>
        <w:t>In den Tag leben und nur</w:t>
      </w:r>
      <w:r w:rsidRPr="00140FA0">
        <w:rPr>
          <w:rFonts w:asciiTheme="minorHAnsi" w:hAnsiTheme="minorHAnsi" w:cstheme="minorHAnsi"/>
        </w:rPr>
        <w:t xml:space="preserve"> für das tägliche Leben und die direkte Umgebung Verantwortung zu übernehmen. </w:t>
      </w:r>
      <w:r w:rsidR="00C43413" w:rsidRPr="00140FA0">
        <w:rPr>
          <w:rFonts w:asciiTheme="minorHAnsi" w:hAnsiTheme="minorHAnsi" w:cstheme="minorHAnsi"/>
        </w:rPr>
        <w:t>Für wenige Menschen ist dies ein Lebensentwurf</w:t>
      </w:r>
      <w:r w:rsidRPr="00140FA0">
        <w:rPr>
          <w:rFonts w:asciiTheme="minorHAnsi" w:hAnsiTheme="minorHAnsi" w:cstheme="minorHAnsi"/>
        </w:rPr>
        <w:t xml:space="preserve"> und noch weniger von ihnen suchen eine radikale Einsamkeit</w:t>
      </w:r>
      <w:r w:rsidR="00CE3170" w:rsidRPr="00140FA0">
        <w:rPr>
          <w:rFonts w:asciiTheme="minorHAnsi" w:hAnsiTheme="minorHAnsi" w:cstheme="minorHAnsi"/>
        </w:rPr>
        <w:t>.</w:t>
      </w:r>
      <w:r w:rsidRPr="00140FA0">
        <w:rPr>
          <w:rFonts w:asciiTheme="minorHAnsi" w:hAnsiTheme="minorHAnsi" w:cstheme="minorHAnsi"/>
        </w:rPr>
        <w:t xml:space="preserve"> </w:t>
      </w:r>
    </w:p>
    <w:p w:rsidR="00D5408A" w:rsidRDefault="00D5408A">
      <w:pPr>
        <w:rPr>
          <w:rFonts w:asciiTheme="minorHAnsi" w:hAnsiTheme="minorHAnsi" w:cstheme="minorHAnsi"/>
        </w:rPr>
      </w:pPr>
    </w:p>
    <w:p w:rsidR="004231D4" w:rsidRPr="00140FA0" w:rsidRDefault="00C43413">
      <w:pPr>
        <w:rPr>
          <w:rFonts w:asciiTheme="minorHAnsi" w:hAnsiTheme="minorHAnsi" w:cstheme="minorHAnsi"/>
        </w:rPr>
      </w:pPr>
      <w:r w:rsidRPr="00140FA0">
        <w:rPr>
          <w:rFonts w:asciiTheme="minorHAnsi" w:hAnsiTheme="minorHAnsi" w:cstheme="minorHAnsi"/>
        </w:rPr>
        <w:t>Und doch erfreut es sich zunehmender Beliebtheit, einmal für ein paar Tage oder Wochen auszuspannen, sei es am Meer, wie in der Geschichte</w:t>
      </w:r>
      <w:r w:rsidR="00F8790A" w:rsidRPr="00140FA0">
        <w:rPr>
          <w:rFonts w:asciiTheme="minorHAnsi" w:hAnsiTheme="minorHAnsi" w:cstheme="minorHAnsi"/>
        </w:rPr>
        <w:t xml:space="preserve">, bei einer Hüttentour im Gebirge, </w:t>
      </w:r>
      <w:r w:rsidRPr="00140FA0">
        <w:rPr>
          <w:rFonts w:asciiTheme="minorHAnsi" w:hAnsiTheme="minorHAnsi" w:cstheme="minorHAnsi"/>
        </w:rPr>
        <w:t xml:space="preserve">oder </w:t>
      </w:r>
      <w:r w:rsidRPr="00140FA0">
        <w:rPr>
          <w:rFonts w:asciiTheme="minorHAnsi" w:hAnsiTheme="minorHAnsi" w:cstheme="minorHAnsi"/>
        </w:rPr>
        <w:lastRenderedPageBreak/>
        <w:t>auch in einem der zahlreichen Klöster, die nicht nur zu ihren Gebetszeiten, sondern auch zu „Stillen Tagen“ und Besinnungszeiten im Kloster einladen.</w:t>
      </w:r>
      <w:r w:rsidR="00CE3170" w:rsidRPr="00140FA0">
        <w:rPr>
          <w:rFonts w:asciiTheme="minorHAnsi" w:hAnsiTheme="minorHAnsi" w:cstheme="minorHAnsi"/>
        </w:rPr>
        <w:t xml:space="preserve"> </w:t>
      </w:r>
      <w:r w:rsidR="00F73E9E" w:rsidRPr="00140FA0">
        <w:rPr>
          <w:rFonts w:asciiTheme="minorHAnsi" w:hAnsiTheme="minorHAnsi" w:cstheme="minorHAnsi"/>
        </w:rPr>
        <w:t>Für eine Zeit lang einmal den Alltag hinter sich lassen, ausspannen, bevor es wieder losgeht.</w:t>
      </w:r>
    </w:p>
    <w:p w:rsidR="00CE3170" w:rsidRPr="00140FA0" w:rsidRDefault="00CE3170">
      <w:pPr>
        <w:rPr>
          <w:rFonts w:asciiTheme="minorHAnsi" w:hAnsiTheme="minorHAnsi" w:cstheme="minorHAnsi"/>
        </w:rPr>
      </w:pPr>
    </w:p>
    <w:p w:rsidR="00BF22F4" w:rsidRPr="00140FA0" w:rsidRDefault="00F8790A">
      <w:pPr>
        <w:rPr>
          <w:rFonts w:asciiTheme="minorHAnsi" w:hAnsiTheme="minorHAnsi" w:cstheme="minorHAnsi"/>
          <w:i/>
          <w:sz w:val="22"/>
          <w:szCs w:val="22"/>
        </w:rPr>
      </w:pPr>
      <w:r w:rsidRPr="00140FA0">
        <w:rPr>
          <w:rFonts w:asciiTheme="minorHAnsi" w:hAnsiTheme="minorHAnsi" w:cstheme="minorHAnsi"/>
          <w:i/>
          <w:sz w:val="22"/>
          <w:szCs w:val="22"/>
        </w:rPr>
        <w:t>Einer</w:t>
      </w:r>
      <w:r w:rsidR="00C43413" w:rsidRPr="00140FA0">
        <w:rPr>
          <w:rFonts w:asciiTheme="minorHAnsi" w:hAnsiTheme="minorHAnsi" w:cstheme="minorHAnsi"/>
          <w:i/>
          <w:sz w:val="22"/>
          <w:szCs w:val="22"/>
        </w:rPr>
        <w:t xml:space="preserve"> radikalen Einsamkeit </w:t>
      </w:r>
      <w:r w:rsidR="00CE3170" w:rsidRPr="00140FA0">
        <w:rPr>
          <w:rFonts w:asciiTheme="minorHAnsi" w:hAnsiTheme="minorHAnsi" w:cstheme="minorHAnsi"/>
          <w:i/>
          <w:sz w:val="22"/>
          <w:szCs w:val="22"/>
        </w:rPr>
        <w:t xml:space="preserve">als Lebensentwurf </w:t>
      </w:r>
      <w:r w:rsidR="00C43413" w:rsidRPr="00140FA0">
        <w:rPr>
          <w:rFonts w:asciiTheme="minorHAnsi" w:hAnsiTheme="minorHAnsi" w:cstheme="minorHAnsi"/>
          <w:i/>
          <w:sz w:val="22"/>
          <w:szCs w:val="22"/>
        </w:rPr>
        <w:t>haben sich auch in der heut</w:t>
      </w:r>
      <w:r w:rsidR="00BF22F4" w:rsidRPr="00140FA0">
        <w:rPr>
          <w:rFonts w:asciiTheme="minorHAnsi" w:hAnsiTheme="minorHAnsi" w:cstheme="minorHAnsi"/>
          <w:i/>
          <w:sz w:val="22"/>
          <w:szCs w:val="22"/>
        </w:rPr>
        <w:t xml:space="preserve">igen Zeit im christlichen Bereich nur </w:t>
      </w:r>
      <w:r w:rsidRPr="00140FA0">
        <w:rPr>
          <w:rFonts w:asciiTheme="minorHAnsi" w:hAnsiTheme="minorHAnsi" w:cstheme="minorHAnsi"/>
          <w:i/>
          <w:sz w:val="22"/>
          <w:szCs w:val="22"/>
        </w:rPr>
        <w:t>W</w:t>
      </w:r>
      <w:r w:rsidR="00BF22F4" w:rsidRPr="00140FA0">
        <w:rPr>
          <w:rFonts w:asciiTheme="minorHAnsi" w:hAnsiTheme="minorHAnsi" w:cstheme="minorHAnsi"/>
          <w:i/>
          <w:sz w:val="22"/>
          <w:szCs w:val="22"/>
        </w:rPr>
        <w:t xml:space="preserve">enige verschrieben. Es </w:t>
      </w:r>
      <w:r w:rsidRPr="00140FA0">
        <w:rPr>
          <w:rFonts w:asciiTheme="minorHAnsi" w:hAnsiTheme="minorHAnsi" w:cstheme="minorHAnsi"/>
          <w:i/>
          <w:sz w:val="22"/>
          <w:szCs w:val="22"/>
        </w:rPr>
        <w:t>ist</w:t>
      </w:r>
      <w:r w:rsidR="00BF22F4" w:rsidRPr="00140FA0">
        <w:rPr>
          <w:rFonts w:asciiTheme="minorHAnsi" w:hAnsiTheme="minorHAnsi" w:cstheme="minorHAnsi"/>
          <w:i/>
          <w:sz w:val="22"/>
          <w:szCs w:val="22"/>
        </w:rPr>
        <w:t xml:space="preserve"> heute</w:t>
      </w:r>
      <w:r w:rsidR="004231D4" w:rsidRPr="00140FA0">
        <w:rPr>
          <w:rFonts w:asciiTheme="minorHAnsi" w:hAnsiTheme="minorHAnsi" w:cstheme="minorHAnsi"/>
          <w:i/>
          <w:sz w:val="22"/>
          <w:szCs w:val="22"/>
        </w:rPr>
        <w:t xml:space="preserve"> nur noch die weltweit </w:t>
      </w:r>
      <w:r w:rsidRPr="00140FA0">
        <w:rPr>
          <w:rFonts w:asciiTheme="minorHAnsi" w:hAnsiTheme="minorHAnsi" w:cstheme="minorHAnsi"/>
          <w:i/>
          <w:sz w:val="22"/>
          <w:szCs w:val="22"/>
        </w:rPr>
        <w:t xml:space="preserve">einige </w:t>
      </w:r>
      <w:r w:rsidR="004231D4" w:rsidRPr="00140FA0">
        <w:rPr>
          <w:rFonts w:asciiTheme="minorHAnsi" w:hAnsiTheme="minorHAnsi" w:cstheme="minorHAnsi"/>
          <w:i/>
          <w:sz w:val="22"/>
          <w:szCs w:val="22"/>
        </w:rPr>
        <w:t xml:space="preserve">Hundert Mönche und Nonnen zählende Gemeinschaft der Kartäuser, die sich radikal </w:t>
      </w:r>
      <w:r w:rsidR="00DD5335" w:rsidRPr="00140FA0">
        <w:rPr>
          <w:rFonts w:asciiTheme="minorHAnsi" w:hAnsiTheme="minorHAnsi" w:cstheme="minorHAnsi"/>
          <w:i/>
          <w:sz w:val="22"/>
          <w:szCs w:val="22"/>
        </w:rPr>
        <w:t>zurückgezogen</w:t>
      </w:r>
      <w:r w:rsidR="004231D4" w:rsidRPr="00140FA0">
        <w:rPr>
          <w:rFonts w:asciiTheme="minorHAnsi" w:hAnsiTheme="minorHAnsi" w:cstheme="minorHAnsi"/>
          <w:i/>
          <w:sz w:val="22"/>
          <w:szCs w:val="22"/>
        </w:rPr>
        <w:t xml:space="preserve"> ha</w:t>
      </w:r>
      <w:r w:rsidR="00F73E9E" w:rsidRPr="00140FA0">
        <w:rPr>
          <w:rFonts w:asciiTheme="minorHAnsi" w:hAnsiTheme="minorHAnsi" w:cstheme="minorHAnsi"/>
          <w:i/>
          <w:sz w:val="22"/>
          <w:szCs w:val="22"/>
        </w:rPr>
        <w:t>t</w:t>
      </w:r>
      <w:r w:rsidR="004231D4" w:rsidRPr="00140FA0">
        <w:rPr>
          <w:rFonts w:asciiTheme="minorHAnsi" w:hAnsiTheme="minorHAnsi" w:cstheme="minorHAnsi"/>
          <w:i/>
          <w:sz w:val="22"/>
          <w:szCs w:val="22"/>
        </w:rPr>
        <w:t>. Ei</w:t>
      </w:r>
      <w:r w:rsidR="00B214E9" w:rsidRPr="00140FA0">
        <w:rPr>
          <w:rFonts w:asciiTheme="minorHAnsi" w:hAnsiTheme="minorHAnsi" w:cstheme="minorHAnsi"/>
          <w:i/>
          <w:sz w:val="22"/>
          <w:szCs w:val="22"/>
        </w:rPr>
        <w:t>ne</w:t>
      </w:r>
      <w:r w:rsidR="004231D4" w:rsidRPr="00140FA0">
        <w:rPr>
          <w:rFonts w:asciiTheme="minorHAnsi" w:hAnsiTheme="minorHAnsi" w:cstheme="minorHAnsi"/>
          <w:i/>
          <w:sz w:val="22"/>
          <w:szCs w:val="22"/>
        </w:rPr>
        <w:t xml:space="preserve"> Ei</w:t>
      </w:r>
      <w:r w:rsidR="00B214E9" w:rsidRPr="00140FA0">
        <w:rPr>
          <w:rFonts w:asciiTheme="minorHAnsi" w:hAnsiTheme="minorHAnsi" w:cstheme="minorHAnsi"/>
          <w:i/>
          <w:sz w:val="22"/>
          <w:szCs w:val="22"/>
        </w:rPr>
        <w:t>n</w:t>
      </w:r>
      <w:r w:rsidR="004231D4" w:rsidRPr="00140FA0">
        <w:rPr>
          <w:rFonts w:asciiTheme="minorHAnsi" w:hAnsiTheme="minorHAnsi" w:cstheme="minorHAnsi"/>
          <w:i/>
          <w:sz w:val="22"/>
          <w:szCs w:val="22"/>
        </w:rPr>
        <w:t>samkeit</w:t>
      </w:r>
      <w:r w:rsidR="00B214E9" w:rsidRPr="00140FA0">
        <w:rPr>
          <w:rFonts w:asciiTheme="minorHAnsi" w:hAnsiTheme="minorHAnsi" w:cstheme="minorHAnsi"/>
          <w:i/>
          <w:sz w:val="22"/>
          <w:szCs w:val="22"/>
        </w:rPr>
        <w:t xml:space="preserve"> i</w:t>
      </w:r>
      <w:r w:rsidR="00BF22F4" w:rsidRPr="00140FA0">
        <w:rPr>
          <w:rFonts w:asciiTheme="minorHAnsi" w:hAnsiTheme="minorHAnsi" w:cstheme="minorHAnsi"/>
          <w:i/>
          <w:sz w:val="22"/>
          <w:szCs w:val="22"/>
        </w:rPr>
        <w:t>n</w:t>
      </w:r>
      <w:r w:rsidR="00B214E9" w:rsidRPr="00140FA0">
        <w:rPr>
          <w:rFonts w:asciiTheme="minorHAnsi" w:hAnsiTheme="minorHAnsi" w:cstheme="minorHAnsi"/>
          <w:i/>
          <w:sz w:val="22"/>
          <w:szCs w:val="22"/>
        </w:rPr>
        <w:t xml:space="preserve"> völlige</w:t>
      </w:r>
      <w:r w:rsidR="00D5408A">
        <w:rPr>
          <w:rFonts w:asciiTheme="minorHAnsi" w:hAnsiTheme="minorHAnsi" w:cstheme="minorHAnsi"/>
          <w:i/>
          <w:sz w:val="22"/>
          <w:szCs w:val="22"/>
        </w:rPr>
        <w:t>m</w:t>
      </w:r>
      <w:r w:rsidR="00B214E9" w:rsidRPr="00140FA0">
        <w:rPr>
          <w:rFonts w:asciiTheme="minorHAnsi" w:hAnsiTheme="minorHAnsi" w:cstheme="minorHAnsi"/>
          <w:i/>
          <w:sz w:val="22"/>
          <w:szCs w:val="22"/>
        </w:rPr>
        <w:t xml:space="preserve"> Schweigen</w:t>
      </w:r>
      <w:r w:rsidR="00161DDF" w:rsidRPr="00140FA0">
        <w:rPr>
          <w:rStyle w:val="Funotenzeichen"/>
          <w:rFonts w:asciiTheme="minorHAnsi" w:hAnsiTheme="minorHAnsi" w:cstheme="minorHAnsi"/>
          <w:i/>
          <w:sz w:val="22"/>
          <w:szCs w:val="22"/>
        </w:rPr>
        <w:footnoteReference w:id="4"/>
      </w:r>
      <w:r w:rsidR="004231D4" w:rsidRPr="00140FA0">
        <w:rPr>
          <w:rFonts w:asciiTheme="minorHAnsi" w:hAnsiTheme="minorHAnsi" w:cstheme="minorHAnsi"/>
          <w:i/>
          <w:sz w:val="22"/>
          <w:szCs w:val="22"/>
        </w:rPr>
        <w:t>, d</w:t>
      </w:r>
      <w:r w:rsidR="00BF22F4" w:rsidRPr="00140FA0">
        <w:rPr>
          <w:rFonts w:asciiTheme="minorHAnsi" w:hAnsiTheme="minorHAnsi" w:cstheme="minorHAnsi"/>
          <w:i/>
          <w:sz w:val="22"/>
          <w:szCs w:val="22"/>
        </w:rPr>
        <w:t>as</w:t>
      </w:r>
      <w:r w:rsidR="004231D4" w:rsidRPr="00140FA0">
        <w:rPr>
          <w:rFonts w:asciiTheme="minorHAnsi" w:hAnsiTheme="minorHAnsi" w:cstheme="minorHAnsi"/>
          <w:i/>
          <w:sz w:val="22"/>
          <w:szCs w:val="22"/>
        </w:rPr>
        <w:t xml:space="preserve"> nur durch die täglich sieben gemeinsamen Gebetszeiten </w:t>
      </w:r>
      <w:r w:rsidR="00B214E9" w:rsidRPr="00140FA0">
        <w:rPr>
          <w:rFonts w:asciiTheme="minorHAnsi" w:hAnsiTheme="minorHAnsi" w:cstheme="minorHAnsi"/>
          <w:i/>
          <w:sz w:val="22"/>
          <w:szCs w:val="22"/>
        </w:rPr>
        <w:t>unterbrochen ist.</w:t>
      </w:r>
      <w:r w:rsidR="00E53CEC" w:rsidRPr="00140FA0">
        <w:rPr>
          <w:rFonts w:asciiTheme="minorHAnsi" w:hAnsiTheme="minorHAnsi" w:cstheme="minorHAnsi"/>
          <w:i/>
          <w:sz w:val="22"/>
          <w:szCs w:val="22"/>
        </w:rPr>
        <w:t xml:space="preserve"> </w:t>
      </w:r>
      <w:r w:rsidRPr="00140FA0">
        <w:rPr>
          <w:rFonts w:asciiTheme="minorHAnsi" w:hAnsiTheme="minorHAnsi" w:cstheme="minorHAnsi"/>
          <w:i/>
          <w:sz w:val="22"/>
          <w:szCs w:val="22"/>
        </w:rPr>
        <w:t xml:space="preserve">Einsam, eremitisch, inmitten einer Gemeinschaft von anderen Einsamen – und in Gemeinschaft mit Gott. Die Mönche verstehen sich frei für das immerwährende Gebet, das </w:t>
      </w:r>
      <w:r w:rsidR="00F73E9E" w:rsidRPr="00140FA0">
        <w:rPr>
          <w:rFonts w:asciiTheme="minorHAnsi" w:hAnsiTheme="minorHAnsi" w:cstheme="minorHAnsi"/>
          <w:i/>
          <w:sz w:val="22"/>
          <w:szCs w:val="22"/>
        </w:rPr>
        <w:t xml:space="preserve">in ihrer Sicht </w:t>
      </w:r>
      <w:r w:rsidRPr="00140FA0">
        <w:rPr>
          <w:rFonts w:asciiTheme="minorHAnsi" w:hAnsiTheme="minorHAnsi" w:cstheme="minorHAnsi"/>
          <w:i/>
          <w:sz w:val="22"/>
          <w:szCs w:val="22"/>
        </w:rPr>
        <w:t>nur in der Einsamkeit ganz rein ist.</w:t>
      </w:r>
    </w:p>
    <w:p w:rsidR="00CE3170" w:rsidRPr="00140FA0" w:rsidRDefault="00CE3170">
      <w:pPr>
        <w:rPr>
          <w:rFonts w:asciiTheme="minorHAnsi" w:hAnsiTheme="minorHAnsi" w:cstheme="minorHAnsi"/>
        </w:rPr>
      </w:pPr>
    </w:p>
    <w:p w:rsidR="00664664" w:rsidRPr="00140FA0" w:rsidRDefault="00F8790A">
      <w:pPr>
        <w:rPr>
          <w:rFonts w:asciiTheme="minorHAnsi" w:hAnsiTheme="minorHAnsi" w:cstheme="minorHAnsi"/>
        </w:rPr>
      </w:pPr>
      <w:r w:rsidRPr="00140FA0">
        <w:rPr>
          <w:rFonts w:asciiTheme="minorHAnsi" w:hAnsiTheme="minorHAnsi" w:cstheme="minorHAnsi"/>
        </w:rPr>
        <w:t>S</w:t>
      </w:r>
      <w:r w:rsidR="00E53CEC" w:rsidRPr="00140FA0">
        <w:rPr>
          <w:rFonts w:asciiTheme="minorHAnsi" w:hAnsiTheme="minorHAnsi" w:cstheme="minorHAnsi"/>
        </w:rPr>
        <w:t xml:space="preserve">chon immer hat es Gott-Suchende in die Einsamkeit gezogen. </w:t>
      </w:r>
      <w:r w:rsidR="00BF22F4" w:rsidRPr="00140FA0">
        <w:rPr>
          <w:rFonts w:asciiTheme="minorHAnsi" w:hAnsiTheme="minorHAnsi" w:cstheme="minorHAnsi"/>
        </w:rPr>
        <w:t xml:space="preserve">Einer der Ersten und vielleicht </w:t>
      </w:r>
      <w:r w:rsidR="00E53CEC" w:rsidRPr="00140FA0">
        <w:rPr>
          <w:rFonts w:asciiTheme="minorHAnsi" w:hAnsiTheme="minorHAnsi" w:cstheme="minorHAnsi"/>
        </w:rPr>
        <w:t>Bekannteste unter Ihnen ist Antonius der Große</w:t>
      </w:r>
      <w:r w:rsidR="00BF22F4" w:rsidRPr="00140FA0">
        <w:rPr>
          <w:rFonts w:asciiTheme="minorHAnsi" w:hAnsiTheme="minorHAnsi" w:cstheme="minorHAnsi"/>
        </w:rPr>
        <w:t>. Er hat</w:t>
      </w:r>
      <w:r w:rsidR="00E53CEC" w:rsidRPr="00140FA0">
        <w:rPr>
          <w:rFonts w:asciiTheme="minorHAnsi" w:hAnsiTheme="minorHAnsi" w:cstheme="minorHAnsi"/>
        </w:rPr>
        <w:t xml:space="preserve"> im 3./4. Jahrhundert gelebt und </w:t>
      </w:r>
      <w:r w:rsidR="00BF22F4" w:rsidRPr="00140FA0">
        <w:rPr>
          <w:rFonts w:asciiTheme="minorHAnsi" w:hAnsiTheme="minorHAnsi" w:cstheme="minorHAnsi"/>
        </w:rPr>
        <w:t>wird</w:t>
      </w:r>
      <w:r w:rsidR="00E53CEC" w:rsidRPr="00140FA0">
        <w:rPr>
          <w:rFonts w:asciiTheme="minorHAnsi" w:hAnsiTheme="minorHAnsi" w:cstheme="minorHAnsi"/>
        </w:rPr>
        <w:t xml:space="preserve"> oft der </w:t>
      </w:r>
      <w:r w:rsidR="00BF22F4" w:rsidRPr="00140FA0">
        <w:rPr>
          <w:rFonts w:asciiTheme="minorHAnsi" w:hAnsiTheme="minorHAnsi" w:cstheme="minorHAnsi"/>
        </w:rPr>
        <w:t>„E</w:t>
      </w:r>
      <w:r w:rsidR="00E53CEC" w:rsidRPr="00140FA0">
        <w:rPr>
          <w:rFonts w:asciiTheme="minorHAnsi" w:hAnsiTheme="minorHAnsi" w:cstheme="minorHAnsi"/>
        </w:rPr>
        <w:t>rste Wüstenvater“ oder auch „Vater der Mönche“</w:t>
      </w:r>
      <w:r w:rsidR="00E53CEC" w:rsidRPr="00140FA0">
        <w:rPr>
          <w:rStyle w:val="Funotenzeichen"/>
          <w:rFonts w:asciiTheme="minorHAnsi" w:hAnsiTheme="minorHAnsi" w:cstheme="minorHAnsi"/>
        </w:rPr>
        <w:footnoteReference w:id="5"/>
      </w:r>
      <w:r w:rsidR="00E53CEC" w:rsidRPr="00140FA0">
        <w:rPr>
          <w:rFonts w:asciiTheme="minorHAnsi" w:hAnsiTheme="minorHAnsi" w:cstheme="minorHAnsi"/>
        </w:rPr>
        <w:t xml:space="preserve"> </w:t>
      </w:r>
      <w:r w:rsidR="00BF22F4" w:rsidRPr="00140FA0">
        <w:rPr>
          <w:rFonts w:asciiTheme="minorHAnsi" w:hAnsiTheme="minorHAnsi" w:cstheme="minorHAnsi"/>
        </w:rPr>
        <w:t>g</w:t>
      </w:r>
      <w:r w:rsidR="00E53CEC" w:rsidRPr="00140FA0">
        <w:rPr>
          <w:rFonts w:asciiTheme="minorHAnsi" w:hAnsiTheme="minorHAnsi" w:cstheme="minorHAnsi"/>
        </w:rPr>
        <w:t>enannt wird.</w:t>
      </w:r>
      <w:r w:rsidR="00BF22F4" w:rsidRPr="00140FA0">
        <w:rPr>
          <w:rFonts w:asciiTheme="minorHAnsi" w:hAnsiTheme="minorHAnsi" w:cstheme="minorHAnsi"/>
        </w:rPr>
        <w:t xml:space="preserve"> In</w:t>
      </w:r>
      <w:r w:rsidRPr="00140FA0">
        <w:rPr>
          <w:rFonts w:asciiTheme="minorHAnsi" w:hAnsiTheme="minorHAnsi" w:cstheme="minorHAnsi"/>
        </w:rPr>
        <w:t xml:space="preserve"> </w:t>
      </w:r>
      <w:r w:rsidR="00161DDF" w:rsidRPr="00140FA0">
        <w:rPr>
          <w:rFonts w:asciiTheme="minorHAnsi" w:hAnsiTheme="minorHAnsi" w:cstheme="minorHAnsi"/>
        </w:rPr>
        <w:t>der Abkehr von der Welt erhofft sich Antonius, Gott näher zu sein</w:t>
      </w:r>
      <w:r w:rsidR="00161DDF" w:rsidRPr="00140FA0">
        <w:rPr>
          <w:rStyle w:val="Funotenzeichen"/>
          <w:rFonts w:asciiTheme="minorHAnsi" w:hAnsiTheme="minorHAnsi" w:cstheme="minorHAnsi"/>
        </w:rPr>
        <w:footnoteReference w:id="6"/>
      </w:r>
      <w:r w:rsidR="00C43413" w:rsidRPr="00140FA0">
        <w:rPr>
          <w:rFonts w:asciiTheme="minorHAnsi" w:hAnsiTheme="minorHAnsi" w:cstheme="minorHAnsi"/>
        </w:rPr>
        <w:t xml:space="preserve">. Viele Jahre sucht er die Abgeschiedenheit und lange </w:t>
      </w:r>
      <w:r w:rsidR="00BF22F4" w:rsidRPr="00140FA0">
        <w:rPr>
          <w:rFonts w:asciiTheme="minorHAnsi" w:hAnsiTheme="minorHAnsi" w:cstheme="minorHAnsi"/>
        </w:rPr>
        <w:t>ist</w:t>
      </w:r>
      <w:r w:rsidR="00C43413" w:rsidRPr="00140FA0">
        <w:rPr>
          <w:rFonts w:asciiTheme="minorHAnsi" w:hAnsiTheme="minorHAnsi" w:cstheme="minorHAnsi"/>
        </w:rPr>
        <w:t xml:space="preserve"> er als Eremit und Asket in der Wüste.</w:t>
      </w:r>
      <w:r w:rsidR="00BF22F4" w:rsidRPr="00140FA0">
        <w:rPr>
          <w:rFonts w:asciiTheme="minorHAnsi" w:hAnsiTheme="minorHAnsi" w:cstheme="minorHAnsi"/>
        </w:rPr>
        <w:t xml:space="preserve"> </w:t>
      </w:r>
    </w:p>
    <w:p w:rsidR="00140FA0" w:rsidRDefault="00140FA0" w:rsidP="00F8790A">
      <w:pPr>
        <w:rPr>
          <w:rFonts w:asciiTheme="minorHAnsi" w:hAnsiTheme="minorHAnsi" w:cstheme="minorHAnsi"/>
        </w:rPr>
      </w:pPr>
    </w:p>
    <w:p w:rsidR="00F8790A" w:rsidRPr="00140FA0" w:rsidRDefault="00C43413" w:rsidP="00F8790A">
      <w:pPr>
        <w:rPr>
          <w:rFonts w:asciiTheme="minorHAnsi" w:hAnsiTheme="minorHAnsi" w:cstheme="minorHAnsi"/>
        </w:rPr>
      </w:pPr>
      <w:r w:rsidRPr="00140FA0">
        <w:rPr>
          <w:rFonts w:asciiTheme="minorHAnsi" w:hAnsiTheme="minorHAnsi" w:cstheme="minorHAnsi"/>
        </w:rPr>
        <w:t>In der Neuzeit bekannt geworden ist Antonius weniger durch seine herausragende Bedeutung für das christliche Mönchtum, als durch die darstellende Kunst. „Die Versuchung des Heiligen Antonius“ wird beispielsweise um 1500 von Hieronymus Bosch dargestellt.</w:t>
      </w:r>
      <w:r w:rsidR="00BF22F4" w:rsidRPr="00140FA0">
        <w:rPr>
          <w:rFonts w:asciiTheme="minorHAnsi" w:hAnsiTheme="minorHAnsi" w:cstheme="minorHAnsi"/>
        </w:rPr>
        <w:t xml:space="preserve"> </w:t>
      </w:r>
      <w:r w:rsidR="00F8790A" w:rsidRPr="00140FA0">
        <w:rPr>
          <w:rFonts w:asciiTheme="minorHAnsi" w:hAnsiTheme="minorHAnsi" w:cstheme="minorHAnsi"/>
        </w:rPr>
        <w:t>Je m</w:t>
      </w:r>
      <w:r w:rsidR="00BF22F4" w:rsidRPr="00140FA0">
        <w:rPr>
          <w:rFonts w:asciiTheme="minorHAnsi" w:hAnsiTheme="minorHAnsi" w:cstheme="minorHAnsi"/>
        </w:rPr>
        <w:t xml:space="preserve">ehr sich Antonius auch bemüht, Gott durch Einsamkeit und Askese nahe zu sein, </w:t>
      </w:r>
      <w:r w:rsidR="00F8790A" w:rsidRPr="00140FA0">
        <w:rPr>
          <w:rFonts w:asciiTheme="minorHAnsi" w:hAnsiTheme="minorHAnsi" w:cstheme="minorHAnsi"/>
        </w:rPr>
        <w:t xml:space="preserve">umso stärker </w:t>
      </w:r>
      <w:r w:rsidR="00BF22F4" w:rsidRPr="00140FA0">
        <w:rPr>
          <w:rFonts w:asciiTheme="minorHAnsi" w:hAnsiTheme="minorHAnsi" w:cstheme="minorHAnsi"/>
        </w:rPr>
        <w:t>wird er von Dämonen</w:t>
      </w:r>
      <w:r w:rsidR="00F8790A" w:rsidRPr="00140FA0">
        <w:rPr>
          <w:rFonts w:asciiTheme="minorHAnsi" w:hAnsiTheme="minorHAnsi" w:cstheme="minorHAnsi"/>
        </w:rPr>
        <w:t xml:space="preserve"> </w:t>
      </w:r>
      <w:r w:rsidR="00BF22F4" w:rsidRPr="00140FA0">
        <w:rPr>
          <w:rFonts w:asciiTheme="minorHAnsi" w:hAnsiTheme="minorHAnsi" w:cstheme="minorHAnsi"/>
        </w:rPr>
        <w:t xml:space="preserve">heimgesucht. </w:t>
      </w:r>
      <w:r w:rsidR="00F8790A" w:rsidRPr="00140FA0">
        <w:rPr>
          <w:rFonts w:asciiTheme="minorHAnsi" w:hAnsiTheme="minorHAnsi" w:cstheme="minorHAnsi"/>
        </w:rPr>
        <w:t xml:space="preserve">In der Tradition wird dies gedeutet </w:t>
      </w:r>
      <w:r w:rsidR="00BF22F4" w:rsidRPr="00140FA0">
        <w:rPr>
          <w:rFonts w:asciiTheme="minorHAnsi" w:hAnsiTheme="minorHAnsi" w:cstheme="minorHAnsi"/>
        </w:rPr>
        <w:t>als Versuche des Teufels, ihn aufzuhalten</w:t>
      </w:r>
      <w:r w:rsidR="00F8790A" w:rsidRPr="00140FA0">
        <w:rPr>
          <w:rFonts w:asciiTheme="minorHAnsi" w:hAnsiTheme="minorHAnsi" w:cstheme="minorHAnsi"/>
        </w:rPr>
        <w:t>. Antonius hält all dem Stand</w:t>
      </w:r>
      <w:r w:rsidR="007534F6" w:rsidRPr="00140FA0">
        <w:rPr>
          <w:rFonts w:asciiTheme="minorHAnsi" w:hAnsiTheme="minorHAnsi" w:cstheme="minorHAnsi"/>
        </w:rPr>
        <w:t xml:space="preserve">. Viele Jahre </w:t>
      </w:r>
      <w:r w:rsidR="00F8790A" w:rsidRPr="00140FA0">
        <w:rPr>
          <w:rFonts w:asciiTheme="minorHAnsi" w:hAnsiTheme="minorHAnsi" w:cstheme="minorHAnsi"/>
        </w:rPr>
        <w:t>in der lebensfeindlichen Wüste, dem Ort der Dämonen, überlebt er. „Die Dämonen … sind zwar nicht harmloser geworden, werden von ihm aber routiniert abgewehrt“</w:t>
      </w:r>
      <w:r w:rsidR="00F8790A" w:rsidRPr="00140FA0">
        <w:rPr>
          <w:rStyle w:val="Funotenzeichen"/>
          <w:rFonts w:asciiTheme="minorHAnsi" w:hAnsiTheme="minorHAnsi" w:cstheme="minorHAnsi"/>
        </w:rPr>
        <w:footnoteReference w:id="7"/>
      </w:r>
      <w:r w:rsidR="00F8790A" w:rsidRPr="00140FA0">
        <w:rPr>
          <w:rFonts w:asciiTheme="minorHAnsi" w:hAnsiTheme="minorHAnsi" w:cstheme="minorHAnsi"/>
        </w:rPr>
        <w:t xml:space="preserve">. </w:t>
      </w:r>
    </w:p>
    <w:p w:rsidR="007534F6" w:rsidRPr="00140FA0" w:rsidRDefault="007534F6" w:rsidP="007534F6">
      <w:pPr>
        <w:rPr>
          <w:rFonts w:asciiTheme="minorHAnsi" w:hAnsiTheme="minorHAnsi" w:cstheme="minorHAnsi"/>
        </w:rPr>
      </w:pPr>
    </w:p>
    <w:p w:rsidR="007534F6" w:rsidRPr="00140FA0" w:rsidRDefault="007534F6" w:rsidP="007534F6">
      <w:pPr>
        <w:rPr>
          <w:rFonts w:asciiTheme="minorHAnsi" w:hAnsiTheme="minorHAnsi" w:cstheme="minorHAnsi"/>
        </w:rPr>
      </w:pPr>
      <w:r w:rsidRPr="00140FA0">
        <w:rPr>
          <w:rFonts w:asciiTheme="minorHAnsi" w:hAnsiTheme="minorHAnsi" w:cstheme="minorHAnsi"/>
        </w:rPr>
        <w:t xml:space="preserve">Antonius, der die radikale Einsamkeit sucht und dem die Dämonen nichts anhaben können, wird nach den Worten seines ersten Biografen Atanasius berühmt. So viele Menschen suchen seinen Rat, dass es ihn – modern ausgedrückt – zu nerven scheint. Dennoch: Eine erste Mönchsregel entsteht in dieser Zeit und während Marco Morandi auf Budelli einen kurzen Widerhall in den (sozialen) Medien findet, bleibt Antonius seit vielen Jahrhunderten im christlichen Bereich ein Vorbild. </w:t>
      </w:r>
    </w:p>
    <w:p w:rsidR="00C43413" w:rsidRPr="00140FA0" w:rsidRDefault="00C43413">
      <w:pPr>
        <w:rPr>
          <w:rFonts w:asciiTheme="minorHAnsi" w:hAnsiTheme="minorHAnsi" w:cstheme="minorHAnsi"/>
        </w:rPr>
      </w:pPr>
    </w:p>
    <w:p w:rsidR="00BF22F4" w:rsidRPr="00140FA0" w:rsidRDefault="00BF22F4">
      <w:pPr>
        <w:rPr>
          <w:rFonts w:asciiTheme="minorHAnsi" w:hAnsiTheme="minorHAnsi" w:cstheme="minorHAnsi"/>
        </w:rPr>
      </w:pPr>
      <w:r w:rsidRPr="00140FA0">
        <w:rPr>
          <w:rFonts w:asciiTheme="minorHAnsi" w:hAnsiTheme="minorHAnsi" w:cstheme="minorHAnsi"/>
        </w:rPr>
        <w:t>In Antonius wird deutlich, dass wir nicht ohne „Gepäck“ in die Einsamkeit gehen.</w:t>
      </w:r>
      <w:r w:rsidR="007534F6" w:rsidRPr="00140FA0">
        <w:rPr>
          <w:rFonts w:asciiTheme="minorHAnsi" w:hAnsiTheme="minorHAnsi" w:cstheme="minorHAnsi"/>
        </w:rPr>
        <w:t xml:space="preserve"> </w:t>
      </w:r>
      <w:r w:rsidR="0028178F" w:rsidRPr="00140FA0">
        <w:rPr>
          <w:rFonts w:asciiTheme="minorHAnsi" w:hAnsiTheme="minorHAnsi" w:cstheme="minorHAnsi"/>
        </w:rPr>
        <w:t xml:space="preserve">Die kleine Geschichte zu Beginn offenbart keine starken Dämonen, ob es sie gibt, muss in dieser Szene dahingestellt bleiben. </w:t>
      </w:r>
      <w:r w:rsidR="007534F6" w:rsidRPr="00140FA0">
        <w:rPr>
          <w:rFonts w:asciiTheme="minorHAnsi" w:hAnsiTheme="minorHAnsi" w:cstheme="minorHAnsi"/>
        </w:rPr>
        <w:t xml:space="preserve">Es muss nicht immer so sein, dass wir den </w:t>
      </w:r>
      <w:r w:rsidR="00F73E9E" w:rsidRPr="00140FA0">
        <w:rPr>
          <w:rFonts w:asciiTheme="minorHAnsi" w:hAnsiTheme="minorHAnsi" w:cstheme="minorHAnsi"/>
        </w:rPr>
        <w:t>E</w:t>
      </w:r>
      <w:r w:rsidR="007534F6" w:rsidRPr="00140FA0">
        <w:rPr>
          <w:rFonts w:asciiTheme="minorHAnsi" w:hAnsiTheme="minorHAnsi" w:cstheme="minorHAnsi"/>
        </w:rPr>
        <w:t xml:space="preserve">indruck haben, der sprichwörtliche Teufel sucht uns heim. Aber das Gepäck der Vergangenheit tragen wir. Gerade in der Einsamkeit wird es manchmal spürbar. </w:t>
      </w:r>
      <w:r w:rsidRPr="00140FA0">
        <w:rPr>
          <w:rFonts w:asciiTheme="minorHAnsi" w:hAnsiTheme="minorHAnsi" w:cstheme="minorHAnsi"/>
        </w:rPr>
        <w:t>D</w:t>
      </w:r>
      <w:r w:rsidR="007534F6" w:rsidRPr="00140FA0">
        <w:rPr>
          <w:rFonts w:asciiTheme="minorHAnsi" w:hAnsiTheme="minorHAnsi" w:cstheme="minorHAnsi"/>
        </w:rPr>
        <w:t>as gehört neben das</w:t>
      </w:r>
      <w:r w:rsidRPr="00140FA0">
        <w:rPr>
          <w:rFonts w:asciiTheme="minorHAnsi" w:hAnsiTheme="minorHAnsi" w:cstheme="minorHAnsi"/>
        </w:rPr>
        <w:t xml:space="preserve"> Idealbild von Einsamkeit, </w:t>
      </w:r>
      <w:r w:rsidRPr="00140FA0">
        <w:rPr>
          <w:rFonts w:asciiTheme="minorHAnsi" w:hAnsiTheme="minorHAnsi" w:cstheme="minorHAnsi"/>
        </w:rPr>
        <w:lastRenderedPageBreak/>
        <w:t>Stille und Besinnung</w:t>
      </w:r>
      <w:r w:rsidR="007534F6" w:rsidRPr="00140FA0">
        <w:rPr>
          <w:rFonts w:asciiTheme="minorHAnsi" w:hAnsiTheme="minorHAnsi" w:cstheme="minorHAnsi"/>
        </w:rPr>
        <w:t>.</w:t>
      </w:r>
      <w:r w:rsidRPr="00140FA0">
        <w:rPr>
          <w:rFonts w:asciiTheme="minorHAnsi" w:hAnsiTheme="minorHAnsi" w:cstheme="minorHAnsi"/>
        </w:rPr>
        <w:t xml:space="preserve"> Ob es Dämonen sind, die uns verfolgen oder ob es die einen Prägungen, Fragen und Probleme sind – all das nehmen wir genauso mit wie unsere Sehnsucht nach Einsamkeit.</w:t>
      </w:r>
    </w:p>
    <w:p w:rsidR="00D5408A" w:rsidRDefault="00D5408A">
      <w:pPr>
        <w:rPr>
          <w:rFonts w:asciiTheme="minorHAnsi" w:hAnsiTheme="minorHAnsi" w:cstheme="minorHAnsi"/>
        </w:rPr>
      </w:pPr>
    </w:p>
    <w:p w:rsidR="00BF22F4" w:rsidRPr="00140FA0" w:rsidRDefault="00BF22F4">
      <w:pPr>
        <w:rPr>
          <w:rFonts w:asciiTheme="minorHAnsi" w:hAnsiTheme="minorHAnsi" w:cstheme="minorHAnsi"/>
        </w:rPr>
      </w:pPr>
      <w:r w:rsidRPr="00140FA0">
        <w:rPr>
          <w:rFonts w:asciiTheme="minorHAnsi" w:hAnsiTheme="minorHAnsi" w:cstheme="minorHAnsi"/>
        </w:rPr>
        <w:t>Und so kann es kommen, dass wir am Strand stehen und genießen, dass wir dort und gleichzeitig mit unseren Gedanken an einem anderen Ort sind.</w:t>
      </w:r>
      <w:r w:rsidR="007534F6" w:rsidRPr="00140FA0">
        <w:rPr>
          <w:rFonts w:asciiTheme="minorHAnsi" w:hAnsiTheme="minorHAnsi" w:cstheme="minorHAnsi"/>
        </w:rPr>
        <w:t xml:space="preserve"> Und wenn wir gehen – dann sind wir vielleicht verändert, im Moment ohne Gepäck.</w:t>
      </w:r>
    </w:p>
    <w:p w:rsidR="009553C2" w:rsidRPr="00140FA0" w:rsidRDefault="009553C2">
      <w:pPr>
        <w:rPr>
          <w:rFonts w:asciiTheme="minorHAnsi" w:hAnsiTheme="minorHAnsi" w:cstheme="minorHAnsi"/>
        </w:rPr>
      </w:pPr>
    </w:p>
    <w:p w:rsidR="009553C2" w:rsidRPr="00140FA0" w:rsidRDefault="009553C2">
      <w:pPr>
        <w:rPr>
          <w:rFonts w:asciiTheme="minorHAnsi" w:hAnsiTheme="minorHAnsi" w:cstheme="minorHAnsi"/>
        </w:rPr>
      </w:pPr>
      <w:r w:rsidRPr="00140FA0">
        <w:rPr>
          <w:rFonts w:asciiTheme="minorHAnsi" w:hAnsiTheme="minorHAnsi" w:cstheme="minorHAnsi"/>
        </w:rPr>
        <w:t xml:space="preserve">Ob Budelli oder der Nordseestrand, ob Kloster, Wüste oder Innenstadt – die Einsamkeit in der Stille hat viele Facetten. Wer darin alleine ist, kann Vielem begegnen. </w:t>
      </w:r>
    </w:p>
    <w:p w:rsidR="00C43413" w:rsidRPr="00140FA0" w:rsidRDefault="00C43413">
      <w:pPr>
        <w:rPr>
          <w:rFonts w:asciiTheme="minorHAnsi" w:hAnsiTheme="minorHAnsi" w:cstheme="minorHAnsi"/>
        </w:rPr>
      </w:pPr>
    </w:p>
    <w:p w:rsidR="00865761" w:rsidRPr="00140FA0" w:rsidRDefault="00865761">
      <w:pPr>
        <w:rPr>
          <w:rFonts w:asciiTheme="minorHAnsi" w:hAnsiTheme="minorHAnsi" w:cstheme="minorHAnsi"/>
        </w:rPr>
      </w:pPr>
    </w:p>
    <w:p w:rsidR="002A3BA9" w:rsidRPr="00140FA0" w:rsidRDefault="002A3BA9" w:rsidP="00D5408A">
      <w:pPr>
        <w:ind w:left="426" w:hanging="426"/>
        <w:rPr>
          <w:rFonts w:asciiTheme="minorHAnsi" w:hAnsiTheme="minorHAnsi" w:cstheme="minorHAnsi"/>
        </w:rPr>
      </w:pPr>
      <w:r w:rsidRPr="00140FA0">
        <w:rPr>
          <w:rFonts w:asciiTheme="minorHAnsi" w:hAnsiTheme="minorHAnsi" w:cstheme="minorHAnsi"/>
          <w:b/>
        </w:rPr>
        <w:t>5</w:t>
      </w:r>
      <w:r w:rsidRPr="00140FA0">
        <w:rPr>
          <w:rFonts w:asciiTheme="minorHAnsi" w:hAnsiTheme="minorHAnsi" w:cstheme="minorHAnsi"/>
          <w:b/>
        </w:rPr>
        <w:tab/>
        <w:t>Liturgische Einordnung</w:t>
      </w:r>
    </w:p>
    <w:p w:rsidR="002A3BA9" w:rsidRPr="00140FA0" w:rsidRDefault="002A3BA9" w:rsidP="002A3BA9">
      <w:pPr>
        <w:rPr>
          <w:rFonts w:asciiTheme="minorHAnsi" w:hAnsiTheme="minorHAnsi" w:cstheme="minorHAnsi"/>
        </w:rPr>
      </w:pPr>
    </w:p>
    <w:p w:rsidR="00A47488" w:rsidRPr="00140FA0" w:rsidRDefault="00A47488" w:rsidP="00D5408A">
      <w:pPr>
        <w:ind w:left="426" w:hanging="426"/>
        <w:rPr>
          <w:rFonts w:asciiTheme="minorHAnsi" w:hAnsiTheme="minorHAnsi" w:cstheme="minorHAnsi"/>
        </w:rPr>
      </w:pPr>
      <w:r w:rsidRPr="00140FA0">
        <w:rPr>
          <w:rFonts w:asciiTheme="minorHAnsi" w:hAnsiTheme="minorHAnsi" w:cstheme="minorHAnsi"/>
        </w:rPr>
        <w:t xml:space="preserve">5.1 </w:t>
      </w:r>
      <w:r w:rsidR="00D5408A">
        <w:rPr>
          <w:rFonts w:asciiTheme="minorHAnsi" w:hAnsiTheme="minorHAnsi" w:cstheme="minorHAnsi"/>
        </w:rPr>
        <w:tab/>
      </w:r>
      <w:r w:rsidRPr="00140FA0">
        <w:rPr>
          <w:rFonts w:asciiTheme="minorHAnsi" w:hAnsiTheme="minorHAnsi" w:cstheme="minorHAnsi"/>
        </w:rPr>
        <w:t>Aspekt Versuchung</w:t>
      </w:r>
    </w:p>
    <w:p w:rsidR="00A47488" w:rsidRPr="00140FA0" w:rsidRDefault="00A47488">
      <w:pPr>
        <w:rPr>
          <w:rFonts w:asciiTheme="minorHAnsi" w:hAnsiTheme="minorHAnsi" w:cstheme="minorHAnsi"/>
        </w:rPr>
      </w:pPr>
    </w:p>
    <w:p w:rsidR="00C347FC" w:rsidRPr="00140FA0" w:rsidRDefault="00B944EB">
      <w:pPr>
        <w:rPr>
          <w:rFonts w:asciiTheme="minorHAnsi" w:hAnsiTheme="minorHAnsi" w:cstheme="minorHAnsi"/>
        </w:rPr>
      </w:pPr>
      <w:r w:rsidRPr="00140FA0">
        <w:rPr>
          <w:rFonts w:asciiTheme="minorHAnsi" w:hAnsiTheme="minorHAnsi" w:cstheme="minorHAnsi"/>
        </w:rPr>
        <w:t xml:space="preserve">In der katholischen Tradition ist die Perikope Lukas 4,1-13 </w:t>
      </w:r>
      <w:r w:rsidR="00C347FC" w:rsidRPr="00140FA0">
        <w:rPr>
          <w:rFonts w:asciiTheme="minorHAnsi" w:hAnsiTheme="minorHAnsi" w:cstheme="minorHAnsi"/>
        </w:rPr>
        <w:t xml:space="preserve">in der Lesereihe C </w:t>
      </w:r>
      <w:r w:rsidRPr="00140FA0">
        <w:rPr>
          <w:rFonts w:asciiTheme="minorHAnsi" w:hAnsiTheme="minorHAnsi" w:cstheme="minorHAnsi"/>
        </w:rPr>
        <w:t>für den 1. Sonntag in der Fastenzeit</w:t>
      </w:r>
      <w:r w:rsidR="00C347FC" w:rsidRPr="00140FA0">
        <w:rPr>
          <w:rFonts w:asciiTheme="minorHAnsi" w:hAnsiTheme="minorHAnsi" w:cstheme="minorHAnsi"/>
        </w:rPr>
        <w:t xml:space="preserve"> vorgesehen. Die neue evangelische Perikopenordnung sieht die parallele Fassung nach Matthäus 4,1-11 ebenfalls für den ersten Sonntag der Passionszeit, </w:t>
      </w:r>
      <w:r w:rsidR="004E4645" w:rsidRPr="00140FA0">
        <w:rPr>
          <w:rFonts w:asciiTheme="minorHAnsi" w:hAnsiTheme="minorHAnsi" w:cstheme="minorHAnsi"/>
        </w:rPr>
        <w:t>Invokavit</w:t>
      </w:r>
      <w:r w:rsidR="00C347FC" w:rsidRPr="00140FA0">
        <w:rPr>
          <w:rFonts w:asciiTheme="minorHAnsi" w:hAnsiTheme="minorHAnsi" w:cstheme="minorHAnsi"/>
        </w:rPr>
        <w:t>, vor. Hinter dieser altkirchlichen Zuordnung steht der Gedanke, zu Beginn der Fastenzeit den Fokus die Versuchung zu legen und sich auf das Gebet zu konzentrieren. Das zeigt auch der Sonntagsname aus Psalm 91,15: „Wenn er zu mir ruft, erhöre ich ihn“ – „</w:t>
      </w:r>
      <w:r w:rsidR="004E4645" w:rsidRPr="00140FA0">
        <w:rPr>
          <w:rFonts w:asciiTheme="minorHAnsi" w:hAnsiTheme="minorHAnsi" w:cstheme="minorHAnsi"/>
        </w:rPr>
        <w:t>Invocavit</w:t>
      </w:r>
      <w:r w:rsidR="00C347FC" w:rsidRPr="00140FA0">
        <w:rPr>
          <w:rFonts w:asciiTheme="minorHAnsi" w:hAnsiTheme="minorHAnsi" w:cstheme="minorHAnsi"/>
        </w:rPr>
        <w:t xml:space="preserve"> me, et ergo exaudiam eum“.</w:t>
      </w:r>
    </w:p>
    <w:p w:rsidR="00D5408A" w:rsidRDefault="00D5408A">
      <w:pPr>
        <w:rPr>
          <w:rFonts w:asciiTheme="minorHAnsi" w:hAnsiTheme="minorHAnsi" w:cstheme="minorHAnsi"/>
        </w:rPr>
      </w:pPr>
    </w:p>
    <w:p w:rsidR="00A47488" w:rsidRPr="00140FA0" w:rsidRDefault="009A588B">
      <w:pPr>
        <w:rPr>
          <w:rFonts w:asciiTheme="minorHAnsi" w:hAnsiTheme="minorHAnsi" w:cstheme="minorHAnsi"/>
        </w:rPr>
      </w:pPr>
      <w:r w:rsidRPr="00140FA0">
        <w:rPr>
          <w:rFonts w:asciiTheme="minorHAnsi" w:hAnsiTheme="minorHAnsi" w:cstheme="minorHAnsi"/>
        </w:rPr>
        <w:t>Als Wochenlieder werden EG 347 (Ach bleib mit deiner Gnade) und EG 362 (</w:t>
      </w:r>
      <w:r w:rsidR="004E4645" w:rsidRPr="00140FA0">
        <w:rPr>
          <w:rFonts w:asciiTheme="minorHAnsi" w:hAnsiTheme="minorHAnsi" w:cstheme="minorHAnsi"/>
        </w:rPr>
        <w:t>Ein feste</w:t>
      </w:r>
      <w:r w:rsidRPr="00140FA0">
        <w:rPr>
          <w:rFonts w:asciiTheme="minorHAnsi" w:hAnsiTheme="minorHAnsi" w:cstheme="minorHAnsi"/>
        </w:rPr>
        <w:t xml:space="preserve"> Burg) genannt</w:t>
      </w:r>
      <w:r w:rsidR="005D0E04" w:rsidRPr="00140FA0">
        <w:rPr>
          <w:rStyle w:val="Funotenzeichen"/>
          <w:rFonts w:asciiTheme="minorHAnsi" w:hAnsiTheme="minorHAnsi" w:cstheme="minorHAnsi"/>
        </w:rPr>
        <w:footnoteReference w:id="8"/>
      </w:r>
      <w:r w:rsidRPr="00140FA0">
        <w:rPr>
          <w:rFonts w:asciiTheme="minorHAnsi" w:hAnsiTheme="minorHAnsi" w:cstheme="minorHAnsi"/>
        </w:rPr>
        <w:t xml:space="preserve">. </w:t>
      </w:r>
      <w:r w:rsidR="00A47488" w:rsidRPr="00140FA0">
        <w:rPr>
          <w:rFonts w:asciiTheme="minorHAnsi" w:hAnsiTheme="minorHAnsi" w:cstheme="minorHAnsi"/>
        </w:rPr>
        <w:t>Passend ist das Er</w:t>
      </w:r>
      <w:r w:rsidRPr="00140FA0">
        <w:rPr>
          <w:rFonts w:asciiTheme="minorHAnsi" w:hAnsiTheme="minorHAnsi" w:cstheme="minorHAnsi"/>
        </w:rPr>
        <w:t>nte</w:t>
      </w:r>
      <w:r w:rsidR="00A47488" w:rsidRPr="00140FA0">
        <w:rPr>
          <w:rFonts w:asciiTheme="minorHAnsi" w:hAnsiTheme="minorHAnsi" w:cstheme="minorHAnsi"/>
        </w:rPr>
        <w:t>dank-Lied EG 505</w:t>
      </w:r>
      <w:r w:rsidRPr="00140FA0">
        <w:rPr>
          <w:rFonts w:asciiTheme="minorHAnsi" w:hAnsiTheme="minorHAnsi" w:cstheme="minorHAnsi"/>
        </w:rPr>
        <w:t xml:space="preserve"> (</w:t>
      </w:r>
      <w:r w:rsidR="00A47488" w:rsidRPr="00140FA0">
        <w:rPr>
          <w:rFonts w:asciiTheme="minorHAnsi" w:hAnsiTheme="minorHAnsi" w:cstheme="minorHAnsi"/>
        </w:rPr>
        <w:t>Die Ernt‘ ist nun zu Ende</w:t>
      </w:r>
      <w:r w:rsidRPr="00140FA0">
        <w:rPr>
          <w:rFonts w:asciiTheme="minorHAnsi" w:hAnsiTheme="minorHAnsi" w:cstheme="minorHAnsi"/>
        </w:rPr>
        <w:t>)</w:t>
      </w:r>
      <w:r w:rsidR="00A47488" w:rsidRPr="00140FA0">
        <w:rPr>
          <w:rFonts w:asciiTheme="minorHAnsi" w:hAnsiTheme="minorHAnsi" w:cstheme="minorHAnsi"/>
        </w:rPr>
        <w:t>. Dort heißt es (V 2): „…</w:t>
      </w:r>
      <w:r w:rsidR="00D5408A">
        <w:rPr>
          <w:rFonts w:asciiTheme="minorHAnsi" w:hAnsiTheme="minorHAnsi" w:cstheme="minorHAnsi"/>
        </w:rPr>
        <w:t xml:space="preserve"> </w:t>
      </w:r>
      <w:r w:rsidR="00A47488" w:rsidRPr="00140FA0">
        <w:rPr>
          <w:rFonts w:asciiTheme="minorHAnsi" w:hAnsiTheme="minorHAnsi" w:cstheme="minorHAnsi"/>
        </w:rPr>
        <w:t>doch hat Gott mehr getan aus unverdienter Güte, als Mund, Herz und Gemüte nach würden rühmen kann“.</w:t>
      </w:r>
    </w:p>
    <w:p w:rsidR="00F73E9E" w:rsidRPr="00140FA0" w:rsidRDefault="00F73E9E">
      <w:pPr>
        <w:rPr>
          <w:rFonts w:asciiTheme="minorHAnsi" w:hAnsiTheme="minorHAnsi" w:cstheme="minorHAnsi"/>
        </w:rPr>
      </w:pPr>
    </w:p>
    <w:p w:rsidR="007B41B4" w:rsidRPr="00140FA0" w:rsidRDefault="00865761" w:rsidP="007B41B4">
      <w:pPr>
        <w:rPr>
          <w:rFonts w:asciiTheme="minorHAnsi" w:hAnsiTheme="minorHAnsi" w:cstheme="minorHAnsi"/>
        </w:rPr>
      </w:pPr>
      <w:r w:rsidRPr="00140FA0">
        <w:rPr>
          <w:rFonts w:asciiTheme="minorHAnsi" w:hAnsiTheme="minorHAnsi" w:cstheme="minorHAnsi"/>
        </w:rPr>
        <w:t>Der Gedanke, dass wir als Sünder vor Gott stehen, und mit unserer Bitte und unserem Gebet zu ihm kommen, dass es gar einen Versucher („Teufel“) gibt, ist der zugrundeliegende theologische Gedanke, der sich heute aber kaum von selbst vermittelt.</w:t>
      </w:r>
      <w:r w:rsidR="00F73E9E" w:rsidRPr="00140FA0">
        <w:rPr>
          <w:rFonts w:asciiTheme="minorHAnsi" w:hAnsiTheme="minorHAnsi" w:cstheme="minorHAnsi"/>
        </w:rPr>
        <w:t xml:space="preserve"> </w:t>
      </w:r>
      <w:r w:rsidR="00BB5637" w:rsidRPr="00140FA0">
        <w:rPr>
          <w:rFonts w:asciiTheme="minorHAnsi" w:hAnsiTheme="minorHAnsi" w:cstheme="minorHAnsi"/>
        </w:rPr>
        <w:t>Trotz der Versuchung bleibt Jesus seinem Auftrag treu</w:t>
      </w:r>
      <w:r w:rsidR="007B41B4" w:rsidRPr="00140FA0">
        <w:rPr>
          <w:rFonts w:asciiTheme="minorHAnsi" w:hAnsiTheme="minorHAnsi" w:cstheme="minorHAnsi"/>
        </w:rPr>
        <w:t>: Hebräer 4,15 „Denn wir haben nicht einen Hohenpriester, der nicht könnte mit leiden mit unserer Schwachheit, sondern der versucht worden ist in allem wie wir, doch ohne Sünde“.</w:t>
      </w:r>
    </w:p>
    <w:p w:rsidR="00D5408A" w:rsidRDefault="00D5408A">
      <w:pPr>
        <w:rPr>
          <w:rFonts w:asciiTheme="minorHAnsi" w:hAnsiTheme="minorHAnsi" w:cstheme="minorHAnsi"/>
        </w:rPr>
      </w:pPr>
    </w:p>
    <w:p w:rsidR="00C347FC" w:rsidRPr="00140FA0" w:rsidRDefault="00865761">
      <w:pPr>
        <w:rPr>
          <w:rFonts w:asciiTheme="minorHAnsi" w:hAnsiTheme="minorHAnsi" w:cstheme="minorHAnsi"/>
        </w:rPr>
      </w:pPr>
      <w:r w:rsidRPr="00140FA0">
        <w:rPr>
          <w:rFonts w:asciiTheme="minorHAnsi" w:hAnsiTheme="minorHAnsi" w:cstheme="minorHAnsi"/>
        </w:rPr>
        <w:t>Der Akzent der Versuchung wird häufig aufgenommen in der Aktion „7-Wochen-ohne“, in der viele Menschen, unabhängig vom jeweiligen Jahresthema, auf Alkohol oder Süßigkeiten verzichten.</w:t>
      </w:r>
    </w:p>
    <w:p w:rsidR="00A47488" w:rsidRPr="00140FA0" w:rsidRDefault="00A47488">
      <w:pPr>
        <w:rPr>
          <w:rFonts w:asciiTheme="minorHAnsi" w:hAnsiTheme="minorHAnsi" w:cstheme="minorHAnsi"/>
        </w:rPr>
      </w:pPr>
    </w:p>
    <w:p w:rsidR="00A47488" w:rsidRPr="00140FA0" w:rsidRDefault="00A47488" w:rsidP="00D5408A">
      <w:pPr>
        <w:ind w:left="426" w:hanging="426"/>
        <w:rPr>
          <w:rFonts w:asciiTheme="minorHAnsi" w:hAnsiTheme="minorHAnsi" w:cstheme="minorHAnsi"/>
        </w:rPr>
      </w:pPr>
      <w:r w:rsidRPr="00140FA0">
        <w:rPr>
          <w:rFonts w:asciiTheme="minorHAnsi" w:hAnsiTheme="minorHAnsi" w:cstheme="minorHAnsi"/>
        </w:rPr>
        <w:t xml:space="preserve">5.2 </w:t>
      </w:r>
      <w:r w:rsidR="00D5408A">
        <w:rPr>
          <w:rFonts w:asciiTheme="minorHAnsi" w:hAnsiTheme="minorHAnsi" w:cstheme="minorHAnsi"/>
        </w:rPr>
        <w:tab/>
      </w:r>
      <w:r w:rsidRPr="00140FA0">
        <w:rPr>
          <w:rFonts w:asciiTheme="minorHAnsi" w:hAnsiTheme="minorHAnsi" w:cstheme="minorHAnsi"/>
        </w:rPr>
        <w:t>Aspekt Auszeit</w:t>
      </w:r>
    </w:p>
    <w:p w:rsidR="00A47488" w:rsidRPr="00140FA0" w:rsidRDefault="00A47488" w:rsidP="00B1000F">
      <w:pPr>
        <w:rPr>
          <w:rFonts w:asciiTheme="minorHAnsi" w:hAnsiTheme="minorHAnsi" w:cstheme="minorHAnsi"/>
        </w:rPr>
      </w:pPr>
    </w:p>
    <w:p w:rsidR="00F73E9E" w:rsidRPr="00140FA0" w:rsidRDefault="00B1000F" w:rsidP="00B1000F">
      <w:pPr>
        <w:rPr>
          <w:rFonts w:asciiTheme="minorHAnsi" w:hAnsiTheme="minorHAnsi" w:cstheme="minorHAnsi"/>
        </w:rPr>
      </w:pPr>
      <w:r w:rsidRPr="00140FA0">
        <w:rPr>
          <w:rFonts w:asciiTheme="minorHAnsi" w:hAnsiTheme="minorHAnsi" w:cstheme="minorHAnsi"/>
        </w:rPr>
        <w:t>Der Gedanke</w:t>
      </w:r>
      <w:r w:rsidR="00A47488" w:rsidRPr="00140FA0">
        <w:rPr>
          <w:rFonts w:asciiTheme="minorHAnsi" w:hAnsiTheme="minorHAnsi" w:cstheme="minorHAnsi"/>
        </w:rPr>
        <w:t xml:space="preserve"> </w:t>
      </w:r>
      <w:r w:rsidRPr="00140FA0">
        <w:rPr>
          <w:rFonts w:asciiTheme="minorHAnsi" w:hAnsiTheme="minorHAnsi" w:cstheme="minorHAnsi"/>
        </w:rPr>
        <w:t>aus Lukas 5,16 („Jesus aber entwich in die Einöde und betete“) wird sich häufiger im liturgischen Jahreslauf wiederfinden.</w:t>
      </w:r>
      <w:r w:rsidR="00F73E9E" w:rsidRPr="00140FA0">
        <w:rPr>
          <w:rFonts w:asciiTheme="minorHAnsi" w:hAnsiTheme="minorHAnsi" w:cstheme="minorHAnsi"/>
        </w:rPr>
        <w:t xml:space="preserve"> </w:t>
      </w:r>
      <w:r w:rsidR="00A47488" w:rsidRPr="00140FA0">
        <w:rPr>
          <w:rFonts w:asciiTheme="minorHAnsi" w:hAnsiTheme="minorHAnsi" w:cstheme="minorHAnsi"/>
        </w:rPr>
        <w:t xml:space="preserve">Er ist hier sehr frei mit dem </w:t>
      </w:r>
      <w:r w:rsidR="004E4645" w:rsidRPr="00140FA0">
        <w:rPr>
          <w:rFonts w:asciiTheme="minorHAnsi" w:hAnsiTheme="minorHAnsi" w:cstheme="minorHAnsi"/>
        </w:rPr>
        <w:t>Begriff</w:t>
      </w:r>
      <w:r w:rsidR="00A47488" w:rsidRPr="00140FA0">
        <w:rPr>
          <w:rFonts w:asciiTheme="minorHAnsi" w:hAnsiTheme="minorHAnsi" w:cstheme="minorHAnsi"/>
        </w:rPr>
        <w:t xml:space="preserve"> „Auszeit“ verbunden, wobei deutlich ist, dass die in der Bibel angesprochenen Zeiten der Stille immer </w:t>
      </w:r>
      <w:r w:rsidR="00A47488" w:rsidRPr="00140FA0">
        <w:rPr>
          <w:rFonts w:asciiTheme="minorHAnsi" w:hAnsiTheme="minorHAnsi" w:cstheme="minorHAnsi"/>
        </w:rPr>
        <w:lastRenderedPageBreak/>
        <w:t xml:space="preserve">Zeiten des Gott-Suchens und des Gebetes sind. </w:t>
      </w:r>
      <w:r w:rsidR="00F73E9E" w:rsidRPr="00140FA0">
        <w:rPr>
          <w:rFonts w:asciiTheme="minorHAnsi" w:hAnsiTheme="minorHAnsi" w:cstheme="minorHAnsi"/>
        </w:rPr>
        <w:t xml:space="preserve">Die Suche vieler Menschen </w:t>
      </w:r>
      <w:r w:rsidR="00A47488" w:rsidRPr="00140FA0">
        <w:rPr>
          <w:rFonts w:asciiTheme="minorHAnsi" w:hAnsiTheme="minorHAnsi" w:cstheme="minorHAnsi"/>
        </w:rPr>
        <w:t xml:space="preserve">im 21. Jahrhundert </w:t>
      </w:r>
      <w:r w:rsidR="00F73E9E" w:rsidRPr="00140FA0">
        <w:rPr>
          <w:rFonts w:asciiTheme="minorHAnsi" w:hAnsiTheme="minorHAnsi" w:cstheme="minorHAnsi"/>
        </w:rPr>
        <w:t xml:space="preserve">nach einer begrenzten Einsamkeit in der Stille, vielleicht einem „Inseldasein auf Zeit“ </w:t>
      </w:r>
      <w:r w:rsidR="00A47488" w:rsidRPr="00140FA0">
        <w:rPr>
          <w:rFonts w:asciiTheme="minorHAnsi" w:hAnsiTheme="minorHAnsi" w:cstheme="minorHAnsi"/>
        </w:rPr>
        <w:t xml:space="preserve">muss nicht immer so klar definiert sein. Sie </w:t>
      </w:r>
      <w:r w:rsidR="00F73E9E" w:rsidRPr="00140FA0">
        <w:rPr>
          <w:rFonts w:asciiTheme="minorHAnsi" w:hAnsiTheme="minorHAnsi" w:cstheme="minorHAnsi"/>
        </w:rPr>
        <w:t xml:space="preserve">hat keinen festen liturgischen Platz </w:t>
      </w:r>
      <w:r w:rsidR="0028178F" w:rsidRPr="00140FA0">
        <w:rPr>
          <w:rFonts w:asciiTheme="minorHAnsi" w:hAnsiTheme="minorHAnsi" w:cstheme="minorHAnsi"/>
        </w:rPr>
        <w:t xml:space="preserve">im Jahreslauf. </w:t>
      </w:r>
      <w:r w:rsidR="00A47488" w:rsidRPr="00140FA0">
        <w:rPr>
          <w:rFonts w:asciiTheme="minorHAnsi" w:hAnsiTheme="minorHAnsi" w:cstheme="minorHAnsi"/>
        </w:rPr>
        <w:t xml:space="preserve">Diese Einsamkeit ist ein </w:t>
      </w:r>
      <w:r w:rsidR="0028178F" w:rsidRPr="00140FA0">
        <w:rPr>
          <w:rFonts w:asciiTheme="minorHAnsi" w:hAnsiTheme="minorHAnsi" w:cstheme="minorHAnsi"/>
        </w:rPr>
        <w:t xml:space="preserve">Akzent für die Herbstmonate, in denen es gegen Ende des Kirchenjahres um Abschied-nehmen, loslassen geht. </w:t>
      </w:r>
    </w:p>
    <w:p w:rsidR="00D5408A" w:rsidRDefault="00D5408A" w:rsidP="00D5408A">
      <w:pPr>
        <w:ind w:left="426" w:hanging="426"/>
        <w:rPr>
          <w:rFonts w:asciiTheme="minorHAnsi" w:hAnsiTheme="minorHAnsi" w:cstheme="minorHAnsi"/>
          <w:b/>
        </w:rPr>
      </w:pPr>
    </w:p>
    <w:p w:rsidR="00D5408A" w:rsidRDefault="00D5408A" w:rsidP="00D5408A">
      <w:pPr>
        <w:ind w:left="426" w:hanging="426"/>
        <w:rPr>
          <w:rFonts w:asciiTheme="minorHAnsi" w:hAnsiTheme="minorHAnsi" w:cstheme="minorHAnsi"/>
          <w:b/>
        </w:rPr>
      </w:pPr>
    </w:p>
    <w:p w:rsidR="009D5A08" w:rsidRPr="00140FA0" w:rsidRDefault="009D5A08" w:rsidP="00D5408A">
      <w:pPr>
        <w:ind w:left="426" w:hanging="426"/>
        <w:rPr>
          <w:rFonts w:asciiTheme="minorHAnsi" w:hAnsiTheme="minorHAnsi" w:cstheme="minorHAnsi"/>
        </w:rPr>
      </w:pPr>
      <w:r w:rsidRPr="00140FA0">
        <w:rPr>
          <w:rFonts w:asciiTheme="minorHAnsi" w:hAnsiTheme="minorHAnsi" w:cstheme="minorHAnsi"/>
          <w:b/>
        </w:rPr>
        <w:t>7</w:t>
      </w:r>
      <w:r w:rsidRPr="00140FA0">
        <w:rPr>
          <w:rFonts w:asciiTheme="minorHAnsi" w:hAnsiTheme="minorHAnsi" w:cstheme="minorHAnsi"/>
          <w:b/>
        </w:rPr>
        <w:tab/>
        <w:t xml:space="preserve">Texte, Gedanken zu Lukas </w:t>
      </w:r>
      <w:r w:rsidR="0097188E" w:rsidRPr="00140FA0">
        <w:rPr>
          <w:rFonts w:asciiTheme="minorHAnsi" w:hAnsiTheme="minorHAnsi" w:cstheme="minorHAnsi"/>
          <w:b/>
        </w:rPr>
        <w:t>4,1</w:t>
      </w:r>
      <w:r w:rsidRPr="00140FA0">
        <w:rPr>
          <w:rFonts w:asciiTheme="minorHAnsi" w:hAnsiTheme="minorHAnsi" w:cstheme="minorHAnsi"/>
        </w:rPr>
        <w:t xml:space="preserve"> </w:t>
      </w:r>
    </w:p>
    <w:p w:rsidR="009D5A08" w:rsidRPr="00140FA0" w:rsidRDefault="009D5A08" w:rsidP="00D5408A">
      <w:pPr>
        <w:ind w:left="426" w:hanging="426"/>
        <w:rPr>
          <w:rFonts w:asciiTheme="minorHAnsi" w:hAnsiTheme="minorHAnsi" w:cstheme="minorHAnsi"/>
        </w:rPr>
      </w:pPr>
    </w:p>
    <w:p w:rsidR="0028178F" w:rsidRPr="00140FA0" w:rsidRDefault="0028178F" w:rsidP="00D5408A">
      <w:pPr>
        <w:ind w:left="426" w:hanging="426"/>
        <w:rPr>
          <w:rFonts w:asciiTheme="minorHAnsi" w:hAnsiTheme="minorHAnsi" w:cstheme="minorHAnsi"/>
        </w:rPr>
      </w:pPr>
      <w:r w:rsidRPr="00140FA0">
        <w:rPr>
          <w:rFonts w:asciiTheme="minorHAnsi" w:hAnsiTheme="minorHAnsi" w:cstheme="minorHAnsi"/>
        </w:rPr>
        <w:t>7.1. Aspekt Versuchung</w:t>
      </w:r>
    </w:p>
    <w:p w:rsidR="0028178F" w:rsidRPr="00140FA0" w:rsidRDefault="0028178F" w:rsidP="009F21BE">
      <w:pPr>
        <w:rPr>
          <w:rFonts w:asciiTheme="minorHAnsi" w:hAnsiTheme="minorHAnsi" w:cstheme="minorHAnsi"/>
        </w:rPr>
      </w:pPr>
    </w:p>
    <w:p w:rsidR="00865761" w:rsidRPr="00140FA0" w:rsidRDefault="00865761" w:rsidP="009F21BE">
      <w:pPr>
        <w:rPr>
          <w:rFonts w:asciiTheme="minorHAnsi" w:hAnsiTheme="minorHAnsi" w:cstheme="minorHAnsi"/>
        </w:rPr>
      </w:pPr>
      <w:r w:rsidRPr="00140FA0">
        <w:rPr>
          <w:rFonts w:asciiTheme="minorHAnsi" w:hAnsiTheme="minorHAnsi" w:cstheme="minorHAnsi"/>
        </w:rPr>
        <w:t xml:space="preserve">Für die Sonntage der Passionszeit hat </w:t>
      </w:r>
      <w:r w:rsidR="001C6B49" w:rsidRPr="00140FA0">
        <w:rPr>
          <w:rFonts w:asciiTheme="minorHAnsi" w:hAnsiTheme="minorHAnsi" w:cstheme="minorHAnsi"/>
        </w:rPr>
        <w:t>Johann</w:t>
      </w:r>
      <w:r w:rsidRPr="00140FA0">
        <w:rPr>
          <w:rFonts w:asciiTheme="minorHAnsi" w:hAnsiTheme="minorHAnsi" w:cstheme="minorHAnsi"/>
        </w:rPr>
        <w:t xml:space="preserve"> Sebastian Bach </w:t>
      </w:r>
      <w:r w:rsidR="00BB5637" w:rsidRPr="00140FA0">
        <w:rPr>
          <w:rFonts w:asciiTheme="minorHAnsi" w:hAnsiTheme="minorHAnsi" w:cstheme="minorHAnsi"/>
        </w:rPr>
        <w:t>keine Kantaten verfasst. Geeig</w:t>
      </w:r>
      <w:r w:rsidR="007B41B4" w:rsidRPr="00140FA0">
        <w:rPr>
          <w:rFonts w:asciiTheme="minorHAnsi" w:hAnsiTheme="minorHAnsi" w:cstheme="minorHAnsi"/>
        </w:rPr>
        <w:t>ne</w:t>
      </w:r>
      <w:r w:rsidR="00BB5637" w:rsidRPr="00140FA0">
        <w:rPr>
          <w:rFonts w:asciiTheme="minorHAnsi" w:hAnsiTheme="minorHAnsi" w:cstheme="minorHAnsi"/>
        </w:rPr>
        <w:t xml:space="preserve">t ist aber z.B. die für den 3. Sonntag nach Epiphanias 1729 geschriebene </w:t>
      </w:r>
      <w:r w:rsidRPr="00140FA0">
        <w:rPr>
          <w:rFonts w:asciiTheme="minorHAnsi" w:hAnsiTheme="minorHAnsi" w:cstheme="minorHAnsi"/>
        </w:rPr>
        <w:t>Kantate BWV 156: "Ich steh mit einem Fuß im Grabe"</w:t>
      </w:r>
      <w:r w:rsidR="00BB5637" w:rsidRPr="00140FA0">
        <w:rPr>
          <w:rFonts w:asciiTheme="minorHAnsi" w:hAnsiTheme="minorHAnsi" w:cstheme="minorHAnsi"/>
        </w:rPr>
        <w:t xml:space="preserve"> </w:t>
      </w:r>
      <w:r w:rsidR="00BB5637" w:rsidRPr="00140FA0">
        <w:rPr>
          <w:rStyle w:val="Funotenzeichen"/>
          <w:rFonts w:asciiTheme="minorHAnsi" w:hAnsiTheme="minorHAnsi" w:cstheme="minorHAnsi"/>
        </w:rPr>
        <w:footnoteReference w:id="9"/>
      </w:r>
      <w:r w:rsidRPr="00140FA0">
        <w:rPr>
          <w:rFonts w:asciiTheme="minorHAnsi" w:hAnsiTheme="minorHAnsi" w:cstheme="minorHAnsi"/>
        </w:rPr>
        <w:t xml:space="preserve">. </w:t>
      </w:r>
      <w:r w:rsidR="00BB5637" w:rsidRPr="00140FA0">
        <w:rPr>
          <w:rFonts w:asciiTheme="minorHAnsi" w:hAnsiTheme="minorHAnsi" w:cstheme="minorHAnsi"/>
        </w:rPr>
        <w:t xml:space="preserve">Der Text des dem abschließenden Choral vorausgehenden </w:t>
      </w:r>
      <w:r w:rsidR="007B41B4" w:rsidRPr="00140FA0">
        <w:rPr>
          <w:rFonts w:asciiTheme="minorHAnsi" w:hAnsiTheme="minorHAnsi" w:cstheme="minorHAnsi"/>
        </w:rPr>
        <w:t>Bass-</w:t>
      </w:r>
      <w:r w:rsidR="00BB5637" w:rsidRPr="00140FA0">
        <w:rPr>
          <w:rFonts w:asciiTheme="minorHAnsi" w:hAnsiTheme="minorHAnsi" w:cstheme="minorHAnsi"/>
        </w:rPr>
        <w:t xml:space="preserve">Rezitativs ist: </w:t>
      </w:r>
    </w:p>
    <w:p w:rsidR="00BB5637" w:rsidRPr="00140FA0" w:rsidRDefault="00BB5637" w:rsidP="00BB5637">
      <w:pPr>
        <w:rPr>
          <w:rFonts w:asciiTheme="minorHAnsi" w:hAnsiTheme="minorHAnsi" w:cstheme="minorHAnsi"/>
          <w:sz w:val="20"/>
          <w:szCs w:val="20"/>
        </w:rPr>
      </w:pPr>
      <w:r w:rsidRPr="00140FA0">
        <w:rPr>
          <w:rFonts w:asciiTheme="minorHAnsi" w:hAnsiTheme="minorHAnsi" w:cstheme="minorHAnsi"/>
        </w:rPr>
        <w:tab/>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Und willst du, dass ich nicht soll kranken,</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 xml:space="preserve">So </w:t>
      </w:r>
      <w:proofErr w:type="gramStart"/>
      <w:r w:rsidRPr="00D5408A">
        <w:rPr>
          <w:rFonts w:asciiTheme="minorHAnsi" w:hAnsiTheme="minorHAnsi" w:cstheme="minorHAnsi"/>
          <w:sz w:val="22"/>
          <w:szCs w:val="22"/>
        </w:rPr>
        <w:t>werd</w:t>
      </w:r>
      <w:proofErr w:type="gramEnd"/>
      <w:r w:rsidRPr="00D5408A">
        <w:rPr>
          <w:rFonts w:asciiTheme="minorHAnsi" w:hAnsiTheme="minorHAnsi" w:cstheme="minorHAnsi"/>
          <w:sz w:val="22"/>
          <w:szCs w:val="22"/>
        </w:rPr>
        <w:t xml:space="preserve"> ich dir von Herzen danken;</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Doch aber gib mir auch dabei,</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Dass auch in meinem frischen Leibe</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Die Seele sonder Krankheit sei</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Und allezeit gesund verbleibe.</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 xml:space="preserve">Nimm sie durch Geist und Wort in </w:t>
      </w:r>
      <w:proofErr w:type="gramStart"/>
      <w:r w:rsidRPr="00D5408A">
        <w:rPr>
          <w:rFonts w:asciiTheme="minorHAnsi" w:hAnsiTheme="minorHAnsi" w:cstheme="minorHAnsi"/>
          <w:sz w:val="22"/>
          <w:szCs w:val="22"/>
        </w:rPr>
        <w:t>acht</w:t>
      </w:r>
      <w:proofErr w:type="gramEnd"/>
      <w:r w:rsidRPr="00D5408A">
        <w:rPr>
          <w:rFonts w:asciiTheme="minorHAnsi" w:hAnsiTheme="minorHAnsi" w:cstheme="minorHAnsi"/>
          <w:sz w:val="22"/>
          <w:szCs w:val="22"/>
        </w:rPr>
        <w:t>,</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Denn dieses ist mein Heil,</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Und wenn mir Leib und Seel verschmacht,</w:t>
      </w:r>
    </w:p>
    <w:p w:rsidR="00BB5637" w:rsidRPr="00D5408A" w:rsidRDefault="00BB5637" w:rsidP="00BB5637">
      <w:pPr>
        <w:ind w:firstLine="708"/>
        <w:rPr>
          <w:rFonts w:asciiTheme="minorHAnsi" w:hAnsiTheme="minorHAnsi" w:cstheme="minorHAnsi"/>
          <w:sz w:val="22"/>
          <w:szCs w:val="22"/>
        </w:rPr>
      </w:pPr>
      <w:r w:rsidRPr="00D5408A">
        <w:rPr>
          <w:rFonts w:asciiTheme="minorHAnsi" w:hAnsiTheme="minorHAnsi" w:cstheme="minorHAnsi"/>
          <w:sz w:val="22"/>
          <w:szCs w:val="22"/>
        </w:rPr>
        <w:t>So bist du, Gott, mein Trost und meines Herzens Teil!</w:t>
      </w:r>
    </w:p>
    <w:p w:rsidR="00865761" w:rsidRPr="00140FA0" w:rsidRDefault="00865761" w:rsidP="009F21BE">
      <w:pPr>
        <w:rPr>
          <w:rFonts w:asciiTheme="minorHAnsi" w:hAnsiTheme="minorHAnsi" w:cstheme="minorHAnsi"/>
          <w:sz w:val="20"/>
          <w:szCs w:val="20"/>
        </w:rPr>
      </w:pPr>
    </w:p>
    <w:p w:rsidR="007B41B4" w:rsidRPr="00140FA0" w:rsidRDefault="007B41B4" w:rsidP="009F21BE">
      <w:pPr>
        <w:rPr>
          <w:rFonts w:asciiTheme="minorHAnsi" w:hAnsiTheme="minorHAnsi" w:cstheme="minorHAnsi"/>
        </w:rPr>
      </w:pPr>
      <w:r w:rsidRPr="00140FA0">
        <w:rPr>
          <w:rFonts w:asciiTheme="minorHAnsi" w:hAnsiTheme="minorHAnsi" w:cstheme="minorHAnsi"/>
        </w:rPr>
        <w:t xml:space="preserve">Wer Monty </w:t>
      </w:r>
      <w:proofErr w:type="spellStart"/>
      <w:r w:rsidRPr="00140FA0">
        <w:rPr>
          <w:rFonts w:asciiTheme="minorHAnsi" w:hAnsiTheme="minorHAnsi" w:cstheme="minorHAnsi"/>
        </w:rPr>
        <w:t>Phytons</w:t>
      </w:r>
      <w:proofErr w:type="spellEnd"/>
      <w:r w:rsidRPr="00140FA0">
        <w:rPr>
          <w:rFonts w:asciiTheme="minorHAnsi" w:hAnsiTheme="minorHAnsi" w:cstheme="minorHAnsi"/>
        </w:rPr>
        <w:t xml:space="preserve"> Film „Das Leben des Brian“ von 1979 </w:t>
      </w:r>
      <w:r w:rsidR="005D0E04" w:rsidRPr="00140FA0">
        <w:rPr>
          <w:rFonts w:asciiTheme="minorHAnsi" w:hAnsiTheme="minorHAnsi" w:cstheme="minorHAnsi"/>
        </w:rPr>
        <w:t xml:space="preserve">für </w:t>
      </w:r>
      <w:r w:rsidRPr="00140FA0">
        <w:rPr>
          <w:rFonts w:asciiTheme="minorHAnsi" w:hAnsiTheme="minorHAnsi" w:cstheme="minorHAnsi"/>
        </w:rPr>
        <w:t>nicht allzu blasphemisch hält, mag sich an die ungelenken Versuche des Brian erinnern, der Menschenmenge in eine größere Einsamkeit – oder doch in die Arme von Judith – zu entfliehen.</w:t>
      </w:r>
    </w:p>
    <w:p w:rsidR="007B41B4" w:rsidRPr="00140FA0" w:rsidRDefault="007B41B4" w:rsidP="009F21BE">
      <w:pPr>
        <w:rPr>
          <w:rFonts w:asciiTheme="minorHAnsi" w:hAnsiTheme="minorHAnsi" w:cstheme="minorHAnsi"/>
        </w:rPr>
      </w:pPr>
    </w:p>
    <w:p w:rsidR="007B41B4" w:rsidRPr="00140FA0" w:rsidRDefault="00D56882" w:rsidP="009F21BE">
      <w:pPr>
        <w:rPr>
          <w:rFonts w:asciiTheme="minorHAnsi" w:hAnsiTheme="minorHAnsi" w:cstheme="minorHAnsi"/>
        </w:rPr>
      </w:pPr>
      <w:r w:rsidRPr="00140FA0">
        <w:rPr>
          <w:rFonts w:asciiTheme="minorHAnsi" w:hAnsiTheme="minorHAnsi" w:cstheme="minorHAnsi"/>
        </w:rPr>
        <w:t>Zurück zu den seriösen Auslegungen: Einen selbstverständlich anderen Akzent setzt Karl Barth</w:t>
      </w:r>
      <w:r w:rsidRPr="00140FA0">
        <w:rPr>
          <w:rStyle w:val="Funotenzeichen"/>
          <w:rFonts w:asciiTheme="minorHAnsi" w:hAnsiTheme="minorHAnsi" w:cstheme="minorHAnsi"/>
        </w:rPr>
        <w:footnoteReference w:id="10"/>
      </w:r>
      <w:r w:rsidRPr="00140FA0">
        <w:rPr>
          <w:rFonts w:asciiTheme="minorHAnsi" w:hAnsiTheme="minorHAnsi" w:cstheme="minorHAnsi"/>
        </w:rPr>
        <w:t>:</w:t>
      </w:r>
    </w:p>
    <w:p w:rsidR="00D56882" w:rsidRPr="00140FA0" w:rsidRDefault="00D56882" w:rsidP="00D56882">
      <w:pPr>
        <w:ind w:left="708"/>
        <w:rPr>
          <w:rFonts w:asciiTheme="minorHAnsi" w:hAnsiTheme="minorHAnsi" w:cstheme="minorHAnsi"/>
          <w:sz w:val="20"/>
          <w:szCs w:val="20"/>
        </w:rPr>
      </w:pPr>
    </w:p>
    <w:p w:rsidR="00D56882" w:rsidRPr="00D5408A" w:rsidRDefault="00D56882" w:rsidP="00D56882">
      <w:pPr>
        <w:ind w:left="708"/>
        <w:rPr>
          <w:rFonts w:asciiTheme="minorHAnsi" w:hAnsiTheme="minorHAnsi" w:cstheme="minorHAnsi"/>
          <w:sz w:val="22"/>
          <w:szCs w:val="22"/>
        </w:rPr>
      </w:pPr>
      <w:r w:rsidRPr="00D5408A">
        <w:rPr>
          <w:rFonts w:asciiTheme="minorHAnsi" w:hAnsiTheme="minorHAnsi" w:cstheme="minorHAnsi"/>
          <w:sz w:val="22"/>
          <w:szCs w:val="22"/>
        </w:rPr>
        <w:t>In die Wüste führt ihn der Geist nicht – wie man oft allzu erbaulich ausgelegt hat – wegen der Stille und Einsamkeit der Wüste, mit der durch sie gegebenen Gelegenheit zur Sammlung, zur Kontemplation, zum Gebet… Es heißt aber Matth. 4,1 ausdrücklich: um versucht zu werden (πειρασθῆναι) sei Jesus dorthin geführt worden. Die Wüste ist nämlich nach alter Anschauung ein Ort, der wie das Meer mit der Unterwelt in naher Affinität steht, eine den Dämonen in besonderer Weise eigene Stätte. Eben um ihnen zu begegnen, wird er gerade dorthin geführt, soll und will er sein Fasten gerade dort halten.</w:t>
      </w:r>
    </w:p>
    <w:p w:rsidR="00865761" w:rsidRPr="00140FA0" w:rsidRDefault="007B41B4" w:rsidP="00D56882">
      <w:pPr>
        <w:ind w:left="708"/>
        <w:rPr>
          <w:rFonts w:asciiTheme="minorHAnsi" w:hAnsiTheme="minorHAnsi" w:cstheme="minorHAnsi"/>
          <w:sz w:val="20"/>
          <w:szCs w:val="20"/>
        </w:rPr>
      </w:pPr>
      <w:r w:rsidRPr="00140FA0">
        <w:rPr>
          <w:rFonts w:asciiTheme="minorHAnsi" w:hAnsiTheme="minorHAnsi" w:cstheme="minorHAnsi"/>
          <w:sz w:val="20"/>
          <w:szCs w:val="20"/>
        </w:rPr>
        <w:t xml:space="preserve"> </w:t>
      </w:r>
    </w:p>
    <w:p w:rsidR="00D56882" w:rsidRPr="00140FA0" w:rsidRDefault="00D56882" w:rsidP="001C6B49">
      <w:pPr>
        <w:rPr>
          <w:rFonts w:asciiTheme="minorHAnsi" w:hAnsiTheme="minorHAnsi" w:cstheme="minorHAnsi"/>
        </w:rPr>
      </w:pPr>
      <w:r w:rsidRPr="00140FA0">
        <w:rPr>
          <w:rFonts w:asciiTheme="minorHAnsi" w:hAnsiTheme="minorHAnsi" w:cstheme="minorHAnsi"/>
        </w:rPr>
        <w:t>Im Folgenden widmet sich Barth der Betrachtung der drei Versuchungen in der Reihenfolge des Lukasevangeliums.</w:t>
      </w:r>
    </w:p>
    <w:p w:rsidR="00D56882" w:rsidRPr="00140FA0" w:rsidRDefault="00D56882" w:rsidP="001C6B49">
      <w:pPr>
        <w:rPr>
          <w:rFonts w:asciiTheme="minorHAnsi" w:hAnsiTheme="minorHAnsi" w:cstheme="minorHAnsi"/>
        </w:rPr>
      </w:pPr>
    </w:p>
    <w:p w:rsidR="002158DF" w:rsidRPr="00140FA0" w:rsidRDefault="002158DF" w:rsidP="002158DF">
      <w:pPr>
        <w:rPr>
          <w:rFonts w:asciiTheme="minorHAnsi" w:hAnsiTheme="minorHAnsi" w:cstheme="minorHAnsi"/>
        </w:rPr>
      </w:pPr>
      <w:r w:rsidRPr="00140FA0">
        <w:rPr>
          <w:rFonts w:asciiTheme="minorHAnsi" w:hAnsiTheme="minorHAnsi" w:cstheme="minorHAnsi"/>
        </w:rPr>
        <w:lastRenderedPageBreak/>
        <w:t>Es bietet sich an, auf die zahlreichen Werke der bildenden Kunst zurückzugreifen. Sowohl die Versuchung Jesu, als auch die Versuchung des Antonius sind vielfach dargestellt</w:t>
      </w:r>
      <w:r w:rsidR="0028178F" w:rsidRPr="00140FA0">
        <w:rPr>
          <w:rFonts w:asciiTheme="minorHAnsi" w:hAnsiTheme="minorHAnsi" w:cstheme="minorHAnsi"/>
        </w:rPr>
        <w:t>.</w:t>
      </w:r>
    </w:p>
    <w:p w:rsidR="0028178F" w:rsidRPr="00140FA0" w:rsidRDefault="0028178F" w:rsidP="002158DF">
      <w:pPr>
        <w:rPr>
          <w:rFonts w:asciiTheme="minorHAnsi" w:hAnsiTheme="minorHAnsi" w:cstheme="minorHAnsi"/>
        </w:rPr>
      </w:pPr>
    </w:p>
    <w:p w:rsidR="00A47488" w:rsidRPr="00140FA0" w:rsidRDefault="00A47488" w:rsidP="00D5408A">
      <w:pPr>
        <w:ind w:left="426" w:hanging="426"/>
        <w:rPr>
          <w:rFonts w:asciiTheme="minorHAnsi" w:hAnsiTheme="minorHAnsi" w:cstheme="minorHAnsi"/>
        </w:rPr>
      </w:pPr>
      <w:r w:rsidRPr="00140FA0">
        <w:rPr>
          <w:rFonts w:asciiTheme="minorHAnsi" w:hAnsiTheme="minorHAnsi" w:cstheme="minorHAnsi"/>
        </w:rPr>
        <w:t xml:space="preserve">7.2 </w:t>
      </w:r>
      <w:r w:rsidR="00D5408A">
        <w:rPr>
          <w:rFonts w:asciiTheme="minorHAnsi" w:hAnsiTheme="minorHAnsi" w:cstheme="minorHAnsi"/>
        </w:rPr>
        <w:tab/>
      </w:r>
      <w:r w:rsidRPr="00140FA0">
        <w:rPr>
          <w:rFonts w:asciiTheme="minorHAnsi" w:hAnsiTheme="minorHAnsi" w:cstheme="minorHAnsi"/>
        </w:rPr>
        <w:t>Aspekt Auszeit</w:t>
      </w:r>
    </w:p>
    <w:p w:rsidR="00A47488" w:rsidRPr="00140FA0" w:rsidRDefault="00A47488" w:rsidP="002158DF">
      <w:pPr>
        <w:rPr>
          <w:rFonts w:asciiTheme="minorHAnsi" w:hAnsiTheme="minorHAnsi" w:cstheme="minorHAnsi"/>
        </w:rPr>
      </w:pPr>
    </w:p>
    <w:p w:rsidR="0028178F" w:rsidRPr="00140FA0" w:rsidRDefault="0028178F" w:rsidP="002158DF">
      <w:pPr>
        <w:rPr>
          <w:rFonts w:asciiTheme="minorHAnsi" w:hAnsiTheme="minorHAnsi" w:cstheme="minorHAnsi"/>
        </w:rPr>
      </w:pPr>
      <w:r w:rsidRPr="00140FA0">
        <w:rPr>
          <w:rFonts w:asciiTheme="minorHAnsi" w:hAnsiTheme="minorHAnsi" w:cstheme="minorHAnsi"/>
        </w:rPr>
        <w:t xml:space="preserve">Bei einer Verwendung im Herbst </w:t>
      </w:r>
      <w:r w:rsidR="004E4645" w:rsidRPr="00140FA0">
        <w:rPr>
          <w:rFonts w:asciiTheme="minorHAnsi" w:hAnsiTheme="minorHAnsi" w:cstheme="minorHAnsi"/>
        </w:rPr>
        <w:t>lassen sich</w:t>
      </w:r>
      <w:r w:rsidRPr="00140FA0">
        <w:rPr>
          <w:rFonts w:asciiTheme="minorHAnsi" w:hAnsiTheme="minorHAnsi" w:cstheme="minorHAnsi"/>
        </w:rPr>
        <w:t xml:space="preserve"> </w:t>
      </w:r>
      <w:r w:rsidR="004E4645" w:rsidRPr="00140FA0">
        <w:rPr>
          <w:rFonts w:asciiTheme="minorHAnsi" w:hAnsiTheme="minorHAnsi" w:cstheme="minorHAnsi"/>
        </w:rPr>
        <w:t>B</w:t>
      </w:r>
      <w:r w:rsidRPr="00140FA0">
        <w:rPr>
          <w:rFonts w:asciiTheme="minorHAnsi" w:hAnsiTheme="minorHAnsi" w:cstheme="minorHAnsi"/>
        </w:rPr>
        <w:t xml:space="preserve">ilder </w:t>
      </w:r>
      <w:r w:rsidR="004E4645" w:rsidRPr="00140FA0">
        <w:rPr>
          <w:rFonts w:asciiTheme="minorHAnsi" w:hAnsiTheme="minorHAnsi" w:cstheme="minorHAnsi"/>
        </w:rPr>
        <w:t>verwenden</w:t>
      </w:r>
      <w:r w:rsidRPr="00140FA0">
        <w:rPr>
          <w:rFonts w:asciiTheme="minorHAnsi" w:hAnsiTheme="minorHAnsi" w:cstheme="minorHAnsi"/>
        </w:rPr>
        <w:t>, die einen herbstlichen Strand oder einen Wald zeigen.</w:t>
      </w:r>
    </w:p>
    <w:p w:rsidR="0028178F" w:rsidRPr="00140FA0" w:rsidRDefault="0028178F" w:rsidP="002158DF">
      <w:pPr>
        <w:rPr>
          <w:rFonts w:asciiTheme="minorHAnsi" w:hAnsiTheme="minorHAnsi" w:cstheme="minorHAnsi"/>
        </w:rPr>
      </w:pPr>
      <w:r w:rsidRPr="00140FA0">
        <w:rPr>
          <w:rFonts w:asciiTheme="minorHAnsi" w:hAnsiTheme="minorHAnsi" w:cstheme="minorHAnsi"/>
        </w:rPr>
        <w:t>Für den Im Herbst gibt es eine Reihe von Texten, so die Gedichte „Herbsttag“</w:t>
      </w:r>
      <w:r w:rsidRPr="00140FA0">
        <w:rPr>
          <w:rStyle w:val="Funotenzeichen"/>
          <w:rFonts w:asciiTheme="minorHAnsi" w:hAnsiTheme="minorHAnsi" w:cstheme="minorHAnsi"/>
        </w:rPr>
        <w:footnoteReference w:id="11"/>
      </w:r>
      <w:r w:rsidRPr="00140FA0">
        <w:rPr>
          <w:rFonts w:asciiTheme="minorHAnsi" w:hAnsiTheme="minorHAnsi" w:cstheme="minorHAnsi"/>
        </w:rPr>
        <w:t xml:space="preserve"> und „Herbst“</w:t>
      </w:r>
      <w:r w:rsidRPr="00140FA0">
        <w:rPr>
          <w:rStyle w:val="Funotenzeichen"/>
          <w:rFonts w:asciiTheme="minorHAnsi" w:hAnsiTheme="minorHAnsi" w:cstheme="minorHAnsi"/>
        </w:rPr>
        <w:footnoteReference w:id="12"/>
      </w:r>
      <w:r w:rsidR="00DD4BD2" w:rsidRPr="00140FA0">
        <w:rPr>
          <w:rFonts w:asciiTheme="minorHAnsi" w:hAnsiTheme="minorHAnsi" w:cstheme="minorHAnsi"/>
        </w:rPr>
        <w:t xml:space="preserve"> oder Georg Trakls Gedicht „Herbst des Einsamen“</w:t>
      </w:r>
      <w:r w:rsidR="00DD4BD2" w:rsidRPr="00140FA0">
        <w:rPr>
          <w:rStyle w:val="Funotenzeichen"/>
          <w:rFonts w:asciiTheme="minorHAnsi" w:hAnsiTheme="minorHAnsi" w:cstheme="minorHAnsi"/>
        </w:rPr>
        <w:footnoteReference w:id="13"/>
      </w:r>
      <w:r w:rsidR="00DD4BD2" w:rsidRPr="00140FA0">
        <w:rPr>
          <w:rFonts w:asciiTheme="minorHAnsi" w:hAnsiTheme="minorHAnsi" w:cstheme="minorHAnsi"/>
        </w:rPr>
        <w:t>.</w:t>
      </w:r>
    </w:p>
    <w:p w:rsidR="00D5408A" w:rsidRDefault="00D5408A" w:rsidP="00DD4BD2">
      <w:pPr>
        <w:rPr>
          <w:rFonts w:asciiTheme="minorHAnsi" w:hAnsiTheme="minorHAnsi" w:cstheme="minorHAnsi"/>
        </w:rPr>
      </w:pPr>
    </w:p>
    <w:p w:rsidR="00DD4BD2" w:rsidRDefault="00DD4BD2" w:rsidP="00DD4BD2">
      <w:pPr>
        <w:rPr>
          <w:rFonts w:asciiTheme="minorHAnsi" w:hAnsiTheme="minorHAnsi" w:cstheme="minorHAnsi"/>
        </w:rPr>
      </w:pPr>
      <w:r w:rsidRPr="00140FA0">
        <w:rPr>
          <w:rFonts w:asciiTheme="minorHAnsi" w:hAnsiTheme="minorHAnsi" w:cstheme="minorHAnsi"/>
        </w:rPr>
        <w:t>Wem Rilke liegt, der mag auch sein Gedicht „Das Karussell - Jardin du Luxembourg</w:t>
      </w:r>
      <w:r w:rsidR="00581B0C" w:rsidRPr="00140FA0">
        <w:rPr>
          <w:rFonts w:asciiTheme="minorHAnsi" w:hAnsiTheme="minorHAnsi" w:cstheme="minorHAnsi"/>
        </w:rPr>
        <w:t xml:space="preserve">“ </w:t>
      </w:r>
      <w:r w:rsidR="00581B0C" w:rsidRPr="00140FA0">
        <w:rPr>
          <w:rStyle w:val="Funotenzeichen"/>
          <w:rFonts w:asciiTheme="minorHAnsi" w:hAnsiTheme="minorHAnsi" w:cstheme="minorHAnsi"/>
        </w:rPr>
        <w:footnoteReference w:id="14"/>
      </w:r>
      <w:r w:rsidRPr="00140FA0">
        <w:rPr>
          <w:rFonts w:asciiTheme="minorHAnsi" w:hAnsiTheme="minorHAnsi" w:cstheme="minorHAnsi"/>
        </w:rPr>
        <w:t xml:space="preserve"> verwenden, d</w:t>
      </w:r>
      <w:r w:rsidR="00581B0C" w:rsidRPr="00140FA0">
        <w:rPr>
          <w:rFonts w:asciiTheme="minorHAnsi" w:hAnsiTheme="minorHAnsi" w:cstheme="minorHAnsi"/>
        </w:rPr>
        <w:t>em</w:t>
      </w:r>
      <w:r w:rsidRPr="00140FA0">
        <w:rPr>
          <w:rFonts w:asciiTheme="minorHAnsi" w:hAnsiTheme="minorHAnsi" w:cstheme="minorHAnsi"/>
        </w:rPr>
        <w:t xml:space="preserve"> durch die immerwährende </w:t>
      </w:r>
      <w:r w:rsidR="00581B0C" w:rsidRPr="00140FA0">
        <w:rPr>
          <w:rFonts w:asciiTheme="minorHAnsi" w:hAnsiTheme="minorHAnsi" w:cstheme="minorHAnsi"/>
        </w:rPr>
        <w:t>Umdrehung trotz der bunten Bilder ein Hauch von Einsamkeit anweht.</w:t>
      </w:r>
      <w:r w:rsidRPr="00140FA0">
        <w:rPr>
          <w:rFonts w:asciiTheme="minorHAnsi" w:hAnsiTheme="minorHAnsi" w:cstheme="minorHAnsi"/>
        </w:rPr>
        <w:cr/>
      </w:r>
    </w:p>
    <w:p w:rsidR="00D5408A" w:rsidRDefault="00D5408A" w:rsidP="00DD4BD2">
      <w:pPr>
        <w:rPr>
          <w:rFonts w:asciiTheme="minorHAnsi" w:hAnsiTheme="minorHAnsi" w:cstheme="minorHAnsi"/>
        </w:rPr>
      </w:pPr>
    </w:p>
    <w:p w:rsidR="00D5408A" w:rsidRPr="00140FA0" w:rsidRDefault="00D5408A" w:rsidP="00DD4BD2">
      <w:pPr>
        <w:rPr>
          <w:rFonts w:asciiTheme="minorHAnsi" w:hAnsiTheme="minorHAnsi" w:cstheme="minorHAnsi"/>
        </w:rPr>
      </w:pPr>
      <w:r w:rsidRPr="00140FA0">
        <w:rPr>
          <w:rFonts w:asciiTheme="minorHAnsi" w:hAnsiTheme="minorHAnsi" w:cstheme="minorHAnsi"/>
          <w:noProof/>
          <w:lang w:eastAsia="de-DE"/>
        </w:rPr>
        <w:drawing>
          <wp:anchor distT="0" distB="0" distL="114300" distR="114300" simplePos="0" relativeHeight="251659264" behindDoc="0" locked="0" layoutInCell="1" allowOverlap="1" wp14:anchorId="51B5D54E" wp14:editId="47C4FB36">
            <wp:simplePos x="0" y="0"/>
            <wp:positionH relativeFrom="column">
              <wp:posOffset>2971800</wp:posOffset>
            </wp:positionH>
            <wp:positionV relativeFrom="paragraph">
              <wp:posOffset>154305</wp:posOffset>
            </wp:positionV>
            <wp:extent cx="2886366" cy="1678623"/>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6366" cy="1678623"/>
                    </a:xfrm>
                    <a:prstGeom prst="rect">
                      <a:avLst/>
                    </a:prstGeom>
                  </pic:spPr>
                </pic:pic>
              </a:graphicData>
            </a:graphic>
            <wp14:sizeRelH relativeFrom="page">
              <wp14:pctWidth>0</wp14:pctWidth>
            </wp14:sizeRelH>
            <wp14:sizeRelV relativeFrom="page">
              <wp14:pctHeight>0</wp14:pctHeight>
            </wp14:sizeRelV>
          </wp:anchor>
        </w:drawing>
      </w:r>
    </w:p>
    <w:p w:rsidR="00B62EF9" w:rsidRPr="00140FA0" w:rsidRDefault="00B62EF9"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E90EAB" w:rsidRPr="00140FA0" w:rsidRDefault="00E90EAB" w:rsidP="009F21BE">
      <w:pPr>
        <w:rPr>
          <w:rFonts w:asciiTheme="minorHAnsi" w:hAnsiTheme="minorHAnsi" w:cstheme="minorHAnsi"/>
        </w:rPr>
      </w:pPr>
    </w:p>
    <w:p w:rsidR="005D0E04" w:rsidRPr="00140FA0" w:rsidRDefault="005D0E04" w:rsidP="009F21BE">
      <w:pPr>
        <w:rPr>
          <w:rFonts w:asciiTheme="minorHAnsi" w:hAnsiTheme="minorHAnsi" w:cstheme="minorHAnsi"/>
        </w:rPr>
      </w:pPr>
    </w:p>
    <w:p w:rsidR="00664664" w:rsidRPr="00140FA0" w:rsidRDefault="00664664">
      <w:pPr>
        <w:rPr>
          <w:rFonts w:asciiTheme="minorHAnsi" w:hAnsiTheme="minorHAnsi" w:cstheme="minorHAnsi"/>
        </w:rPr>
      </w:pPr>
      <w:r w:rsidRPr="00140FA0">
        <w:rPr>
          <w:rFonts w:asciiTheme="minorHAnsi" w:hAnsiTheme="minorHAnsi" w:cstheme="minorHAnsi"/>
        </w:rPr>
        <w:br w:type="page"/>
      </w:r>
    </w:p>
    <w:p w:rsidR="00664664" w:rsidRPr="00140FA0" w:rsidRDefault="00664664" w:rsidP="009F21BE">
      <w:pPr>
        <w:rPr>
          <w:rFonts w:asciiTheme="minorHAnsi" w:hAnsiTheme="minorHAnsi" w:cstheme="minorHAnsi"/>
        </w:rPr>
      </w:pPr>
      <w:r w:rsidRPr="00140FA0">
        <w:rPr>
          <w:rFonts w:asciiTheme="minorHAnsi" w:hAnsiTheme="minorHAnsi" w:cstheme="minorHAnsi"/>
        </w:rPr>
        <w:lastRenderedPageBreak/>
        <w:t>FAZ, 07.01.2025, Seite 7</w:t>
      </w:r>
    </w:p>
    <w:p w:rsidR="005B3C6F" w:rsidRDefault="00664664" w:rsidP="00BF2738">
      <w:r>
        <w:rPr>
          <w:noProof/>
          <w:lang w:eastAsia="de-DE"/>
        </w:rPr>
        <w:drawing>
          <wp:inline distT="0" distB="0" distL="0" distR="0" wp14:anchorId="323D9213" wp14:editId="7F19B71E">
            <wp:extent cx="8547146" cy="3998310"/>
            <wp:effectExtent l="7620" t="0" r="0" b="0"/>
            <wp:docPr id="1" name="Grafik 1" descr="C:\Users\ChristianWiener\AppData\Local\Microsoft\Windows\INetCache\Content.Outlook\1P6AW3GQ\Bildschirmfoto 2025-01-08 um 10.2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Wiener\AppData\Local\Microsoft\Windows\INetCache\Content.Outlook\1P6AW3GQ\Bildschirmfoto 2025-01-08 um 10.27.1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564991" cy="4006658"/>
                    </a:xfrm>
                    <a:prstGeom prst="rect">
                      <a:avLst/>
                    </a:prstGeom>
                    <a:noFill/>
                    <a:ln>
                      <a:noFill/>
                    </a:ln>
                  </pic:spPr>
                </pic:pic>
              </a:graphicData>
            </a:graphic>
          </wp:inline>
        </w:drawing>
      </w:r>
    </w:p>
    <w:sectPr w:rsidR="005B3C6F" w:rsidSect="00D90CC7">
      <w:headerReference w:type="default" r:id="rId10"/>
      <w:footerReference w:type="default" r:id="rId11"/>
      <w:type w:val="continuous"/>
      <w:pgSz w:w="11910" w:h="16840"/>
      <w:pgMar w:top="1417" w:right="1417" w:bottom="1134" w:left="1417" w:header="720" w:footer="113"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9920FA" w16cex:dateUtc="2025-01-13T09:52:00Z"/>
  <w16cex:commentExtensible w16cex:durableId="7FB4E5D5" w16cex:dateUtc="2025-01-13T09:54:00Z"/>
  <w16cex:commentExtensible w16cex:durableId="2674598E" w16cex:dateUtc="2025-01-13T09:57: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6EE" w:rsidRDefault="00E036EE" w:rsidP="00F84274">
      <w:r>
        <w:separator/>
      </w:r>
    </w:p>
  </w:endnote>
  <w:endnote w:type="continuationSeparator" w:id="0">
    <w:p w:rsidR="00E036EE" w:rsidRDefault="00E036EE" w:rsidP="00F8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819412"/>
      <w:docPartObj>
        <w:docPartGallery w:val="Page Numbers (Bottom of Page)"/>
        <w:docPartUnique/>
      </w:docPartObj>
    </w:sdtPr>
    <w:sdtEndPr/>
    <w:sdtContent>
      <w:p w:rsidR="00A01AB0" w:rsidRDefault="00A01AB0">
        <w:pPr>
          <w:pStyle w:val="Fuzeile"/>
          <w:jc w:val="center"/>
        </w:pPr>
        <w:r>
          <w:fldChar w:fldCharType="begin"/>
        </w:r>
        <w:r>
          <w:instrText>PAGE   \* MERGEFORMAT</w:instrText>
        </w:r>
        <w:r>
          <w:fldChar w:fldCharType="separate"/>
        </w:r>
        <w:r w:rsidR="008863A1">
          <w:rPr>
            <w:noProof/>
          </w:rPr>
          <w:t>7</w:t>
        </w:r>
        <w:r>
          <w:fldChar w:fldCharType="end"/>
        </w:r>
      </w:p>
    </w:sdtContent>
  </w:sdt>
  <w:p w:rsidR="009D5A08" w:rsidRDefault="009D5A0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6EE" w:rsidRDefault="00E036EE" w:rsidP="00F84274">
      <w:r>
        <w:separator/>
      </w:r>
    </w:p>
  </w:footnote>
  <w:footnote w:type="continuationSeparator" w:id="0">
    <w:p w:rsidR="00E036EE" w:rsidRDefault="00E036EE" w:rsidP="00F84274">
      <w:r>
        <w:continuationSeparator/>
      </w:r>
    </w:p>
  </w:footnote>
  <w:footnote w:id="1">
    <w:p w:rsidR="00F73E9E" w:rsidRPr="00140FA0" w:rsidRDefault="004E4645" w:rsidP="00F73E9E">
      <w:pPr>
        <w:pStyle w:val="Funotentext"/>
        <w:rPr>
          <w:rFonts w:asciiTheme="minorHAnsi" w:hAnsiTheme="minorHAnsi" w:cstheme="minorHAnsi"/>
        </w:rPr>
      </w:pPr>
      <w:r>
        <w:rPr>
          <w:rStyle w:val="Funotenzeichen"/>
        </w:rPr>
        <w:footnoteRef/>
      </w:r>
      <w:r w:rsidR="00F73E9E">
        <w:rPr>
          <w:rStyle w:val="Funotenzeichen"/>
        </w:rPr>
        <w:footnoteRef/>
      </w:r>
      <w:r w:rsidR="00F73E9E">
        <w:t xml:space="preserve"> </w:t>
      </w:r>
      <w:r w:rsidR="00F73E9E" w:rsidRPr="00140FA0">
        <w:rPr>
          <w:rFonts w:asciiTheme="minorHAnsi" w:hAnsiTheme="minorHAnsi" w:cstheme="minorHAnsi"/>
        </w:rPr>
        <w:t xml:space="preserve">Vergl.: Friedrich </w:t>
      </w:r>
      <w:proofErr w:type="spellStart"/>
      <w:r w:rsidR="00F73E9E" w:rsidRPr="00140FA0">
        <w:rPr>
          <w:rFonts w:asciiTheme="minorHAnsi" w:hAnsiTheme="minorHAnsi" w:cstheme="minorHAnsi"/>
        </w:rPr>
        <w:t>Büchsel</w:t>
      </w:r>
      <w:proofErr w:type="spellEnd"/>
      <w:r w:rsidR="00F73E9E" w:rsidRPr="00140FA0">
        <w:rPr>
          <w:rFonts w:asciiTheme="minorHAnsi" w:hAnsiTheme="minorHAnsi" w:cstheme="minorHAnsi"/>
        </w:rPr>
        <w:t xml:space="preserve">, Artikel </w:t>
      </w:r>
      <w:bookmarkStart w:id="0" w:name="_Hlk187252708"/>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rPr>
          <w:sz w:val="18"/>
          <w:szCs w:val="18"/>
        </w:rPr>
        <w:t>s</w:t>
      </w:r>
      <w:bookmarkEnd w:id="0"/>
      <w:r w:rsidR="00F73E9E" w:rsidRPr="00140FA0">
        <w:rPr>
          <w:rFonts w:asciiTheme="minorHAnsi" w:hAnsiTheme="minorHAnsi" w:cstheme="minorHAnsi"/>
        </w:rPr>
        <w:t xml:space="preserve">, in: </w:t>
      </w:r>
      <w:proofErr w:type="spellStart"/>
      <w:r w:rsidR="00F73E9E" w:rsidRPr="00140FA0">
        <w:rPr>
          <w:rFonts w:asciiTheme="minorHAnsi" w:hAnsiTheme="minorHAnsi" w:cstheme="minorHAnsi"/>
        </w:rPr>
        <w:t>ThWNT</w:t>
      </w:r>
      <w:proofErr w:type="spellEnd"/>
      <w:r w:rsidR="00F73E9E" w:rsidRPr="00140FA0">
        <w:rPr>
          <w:rFonts w:asciiTheme="minorHAnsi" w:hAnsiTheme="minorHAnsi" w:cstheme="minorHAnsi"/>
        </w:rPr>
        <w:t>, Bd. 2, Tübingen 1950, S. 654-657. Die</w:t>
      </w:r>
      <w:r w:rsidR="008863A1">
        <w:rPr>
          <w:rFonts w:asciiTheme="minorHAnsi" w:hAnsiTheme="minorHAnsi" w:cstheme="minorHAnsi"/>
        </w:rPr>
        <w:t xml:space="preserve"> </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rPr>
          <w:rFonts w:ascii="Symbol" w:hAnsi="Symbol"/>
        </w:rPr>
        <w:t></w:t>
      </w:r>
      <w:r w:rsidR="008863A1">
        <w:t xml:space="preserve"> </w:t>
      </w:r>
      <w:bookmarkStart w:id="1" w:name="_GoBack"/>
      <w:bookmarkEnd w:id="1"/>
      <w:r w:rsidR="00F73E9E" w:rsidRPr="00140FA0">
        <w:rPr>
          <w:rFonts w:asciiTheme="minorHAnsi" w:hAnsiTheme="minorHAnsi" w:cstheme="minorHAnsi"/>
        </w:rPr>
        <w:t>kann die Wüste sein (Lukas 4 par), aber auch ein anderer einsamer und unfruchtbarer Ort.</w:t>
      </w:r>
    </w:p>
    <w:p w:rsidR="00F73E9E" w:rsidRPr="00140FA0" w:rsidRDefault="00F73E9E" w:rsidP="00F73E9E">
      <w:pPr>
        <w:pStyle w:val="Funotentext"/>
        <w:rPr>
          <w:rFonts w:asciiTheme="minorHAnsi" w:hAnsiTheme="minorHAnsi" w:cstheme="minorHAnsi"/>
        </w:rPr>
      </w:pPr>
      <w:r w:rsidRPr="00140FA0">
        <w:rPr>
          <w:rFonts w:asciiTheme="minorHAnsi" w:hAnsiTheme="minorHAnsi" w:cstheme="minorHAnsi"/>
        </w:rPr>
        <w:t xml:space="preserve">Vergl. Walter Radl, Artikel </w:t>
      </w:r>
      <w:r w:rsidRPr="00140FA0">
        <w:rPr>
          <w:rFonts w:asciiTheme="minorHAnsi" w:hAnsiTheme="minorHAnsi" w:cstheme="minorHAnsi"/>
        </w:rPr>
        <w:t></w:t>
      </w:r>
      <w:r w:rsidRPr="00140FA0">
        <w:rPr>
          <w:rFonts w:asciiTheme="minorHAnsi" w:hAnsiTheme="minorHAnsi" w:cstheme="minorHAnsi"/>
        </w:rPr>
        <w:t></w:t>
      </w:r>
      <w:r w:rsidRPr="00140FA0">
        <w:rPr>
          <w:rFonts w:asciiTheme="minorHAnsi" w:hAnsiTheme="minorHAnsi" w:cstheme="minorHAnsi"/>
        </w:rPr>
        <w:t></w:t>
      </w:r>
      <w:r w:rsidRPr="00140FA0">
        <w:rPr>
          <w:rFonts w:asciiTheme="minorHAnsi" w:hAnsiTheme="minorHAnsi" w:cstheme="minorHAnsi"/>
        </w:rPr>
        <w:t></w:t>
      </w:r>
      <w:r w:rsidRPr="00140FA0">
        <w:rPr>
          <w:rFonts w:asciiTheme="minorHAnsi" w:hAnsiTheme="minorHAnsi" w:cstheme="minorHAnsi"/>
        </w:rPr>
        <w:t></w:t>
      </w:r>
      <w:r w:rsidRPr="00140FA0">
        <w:rPr>
          <w:rFonts w:asciiTheme="minorHAnsi" w:hAnsiTheme="minorHAnsi" w:cstheme="minorHAnsi"/>
          <w:sz w:val="18"/>
          <w:szCs w:val="18"/>
        </w:rPr>
        <w:t>s, in: Exegetisches Wörterbuch zum NT (EWNT), Bd</w:t>
      </w:r>
      <w:r w:rsidR="004E4645" w:rsidRPr="00140FA0">
        <w:rPr>
          <w:rFonts w:asciiTheme="minorHAnsi" w:hAnsiTheme="minorHAnsi" w:cstheme="minorHAnsi"/>
          <w:sz w:val="18"/>
          <w:szCs w:val="18"/>
        </w:rPr>
        <w:t>.</w:t>
      </w:r>
      <w:r w:rsidRPr="00140FA0">
        <w:rPr>
          <w:rFonts w:asciiTheme="minorHAnsi" w:hAnsiTheme="minorHAnsi" w:cstheme="minorHAnsi"/>
          <w:sz w:val="18"/>
          <w:szCs w:val="18"/>
        </w:rPr>
        <w:t xml:space="preserve"> 2, 2. Aufl.</w:t>
      </w:r>
      <w:r w:rsidR="004E4645" w:rsidRPr="00140FA0">
        <w:rPr>
          <w:rFonts w:asciiTheme="minorHAnsi" w:hAnsiTheme="minorHAnsi" w:cstheme="minorHAnsi"/>
          <w:sz w:val="18"/>
          <w:szCs w:val="18"/>
        </w:rPr>
        <w:t xml:space="preserve">, </w:t>
      </w:r>
      <w:r w:rsidRPr="00140FA0">
        <w:rPr>
          <w:rFonts w:asciiTheme="minorHAnsi" w:hAnsiTheme="minorHAnsi" w:cstheme="minorHAnsi"/>
          <w:sz w:val="18"/>
          <w:szCs w:val="18"/>
        </w:rPr>
        <w:t>Stuttgart u.a. 1982, Sp</w:t>
      </w:r>
      <w:r w:rsidR="004E4645" w:rsidRPr="00140FA0">
        <w:rPr>
          <w:rFonts w:asciiTheme="minorHAnsi" w:hAnsiTheme="minorHAnsi" w:cstheme="minorHAnsi"/>
          <w:sz w:val="18"/>
          <w:szCs w:val="18"/>
        </w:rPr>
        <w:t>.</w:t>
      </w:r>
      <w:r w:rsidRPr="00140FA0">
        <w:rPr>
          <w:rFonts w:asciiTheme="minorHAnsi" w:hAnsiTheme="minorHAnsi" w:cstheme="minorHAnsi"/>
          <w:sz w:val="18"/>
          <w:szCs w:val="18"/>
        </w:rPr>
        <w:t xml:space="preserve"> 127-130.</w:t>
      </w:r>
    </w:p>
    <w:p w:rsidR="00F73E9E" w:rsidRPr="00140FA0" w:rsidRDefault="00F73E9E" w:rsidP="00F73E9E">
      <w:pPr>
        <w:pStyle w:val="Funotentext"/>
        <w:rPr>
          <w:rFonts w:asciiTheme="minorHAnsi" w:hAnsiTheme="minorHAnsi" w:cstheme="minorHAnsi"/>
        </w:rPr>
      </w:pPr>
      <w:r w:rsidRPr="00140FA0">
        <w:rPr>
          <w:rFonts w:asciiTheme="minorHAnsi" w:hAnsiTheme="minorHAnsi" w:cstheme="minorHAnsi"/>
        </w:rPr>
        <w:t>Vergl.: Wolfgang Wiefel, Das Evangelium nach Lukas, ThHKNT, Bd. X, Berlin 1988, S. 98-102.</w:t>
      </w:r>
    </w:p>
  </w:footnote>
  <w:footnote w:id="2">
    <w:p w:rsidR="00664664" w:rsidRPr="00140FA0" w:rsidRDefault="00664664">
      <w:pPr>
        <w:pStyle w:val="Funotentext"/>
        <w:rPr>
          <w:rFonts w:asciiTheme="minorHAnsi" w:hAnsiTheme="minorHAnsi" w:cstheme="minorHAnsi"/>
        </w:rPr>
      </w:pPr>
      <w:r w:rsidRPr="00140FA0">
        <w:rPr>
          <w:rStyle w:val="Funotenzeichen"/>
          <w:rFonts w:asciiTheme="minorHAnsi" w:hAnsiTheme="minorHAnsi" w:cstheme="minorHAnsi"/>
        </w:rPr>
        <w:footnoteRef/>
      </w:r>
      <w:r w:rsidRPr="00140FA0">
        <w:rPr>
          <w:rFonts w:asciiTheme="minorHAnsi" w:hAnsiTheme="minorHAnsi" w:cstheme="minorHAnsi"/>
        </w:rPr>
        <w:t xml:space="preserve"> https://de.wikipedia.org/wiki/Budelli</w:t>
      </w:r>
      <w:r w:rsidR="009A588B" w:rsidRPr="00140FA0">
        <w:rPr>
          <w:rFonts w:asciiTheme="minorHAnsi" w:hAnsiTheme="minorHAnsi" w:cstheme="minorHAnsi"/>
        </w:rPr>
        <w:t>.</w:t>
      </w:r>
    </w:p>
  </w:footnote>
  <w:footnote w:id="3">
    <w:p w:rsidR="007534F6" w:rsidRDefault="007534F6" w:rsidP="007534F6">
      <w:pPr>
        <w:pStyle w:val="Funotentext"/>
      </w:pPr>
      <w:r w:rsidRPr="00140FA0">
        <w:rPr>
          <w:rStyle w:val="Funotenzeichen"/>
          <w:rFonts w:asciiTheme="minorHAnsi" w:hAnsiTheme="minorHAnsi" w:cstheme="minorHAnsi"/>
        </w:rPr>
        <w:footnoteRef/>
      </w:r>
      <w:r w:rsidRPr="00140FA0">
        <w:rPr>
          <w:rFonts w:asciiTheme="minorHAnsi" w:hAnsiTheme="minorHAnsi" w:cstheme="minorHAnsi"/>
        </w:rPr>
        <w:t xml:space="preserve"> FAZ, 07.01.2025, S. 7.</w:t>
      </w:r>
      <w:r w:rsidR="00DD4BD2">
        <w:t xml:space="preserve"> </w:t>
      </w:r>
    </w:p>
  </w:footnote>
  <w:footnote w:id="4">
    <w:p w:rsidR="00161DDF" w:rsidRPr="00140FA0" w:rsidRDefault="00161DDF">
      <w:pPr>
        <w:pStyle w:val="Funotentext"/>
        <w:rPr>
          <w:rFonts w:asciiTheme="minorHAnsi" w:hAnsiTheme="minorHAnsi" w:cstheme="minorHAnsi"/>
        </w:rPr>
      </w:pPr>
      <w:r>
        <w:rPr>
          <w:rStyle w:val="Funotenzeichen"/>
        </w:rPr>
        <w:footnoteRef/>
      </w:r>
      <w:r>
        <w:t xml:space="preserve"> </w:t>
      </w:r>
      <w:r w:rsidRPr="00140FA0">
        <w:rPr>
          <w:rFonts w:asciiTheme="minorHAnsi" w:hAnsiTheme="minorHAnsi" w:cstheme="minorHAnsi"/>
        </w:rPr>
        <w:t xml:space="preserve">Ein wunderbarer Film ist: „Die große Stille“ von Philipp Gröning aus dem Jahr 2005. Der Film erlaubt einen einmaligen Blick in das Innere der Grande Chartreuse bei Grenoble und zeigt das Leben der Patres und Brüder in langen, ruhigen Szenen. </w:t>
      </w:r>
    </w:p>
  </w:footnote>
  <w:footnote w:id="5">
    <w:p w:rsidR="00E53CEC" w:rsidRPr="00140FA0" w:rsidRDefault="00E53CEC">
      <w:pPr>
        <w:pStyle w:val="Funotentext"/>
        <w:rPr>
          <w:rFonts w:asciiTheme="minorHAnsi" w:hAnsiTheme="minorHAnsi" w:cstheme="minorHAnsi"/>
        </w:rPr>
      </w:pPr>
      <w:r w:rsidRPr="00140FA0">
        <w:rPr>
          <w:rStyle w:val="Funotenzeichen"/>
          <w:rFonts w:asciiTheme="minorHAnsi" w:hAnsiTheme="minorHAnsi" w:cstheme="minorHAnsi"/>
        </w:rPr>
        <w:footnoteRef/>
      </w:r>
      <w:r w:rsidRPr="00140FA0">
        <w:rPr>
          <w:rFonts w:asciiTheme="minorHAnsi" w:hAnsiTheme="minorHAnsi" w:cstheme="minorHAnsi"/>
        </w:rPr>
        <w:t xml:space="preserve"> Vergl. Zum Folgenden: Peter Gemeinhardt, Antonius der erste Mönch, München, 2013.</w:t>
      </w:r>
    </w:p>
  </w:footnote>
  <w:footnote w:id="6">
    <w:p w:rsidR="00161DDF" w:rsidRPr="00140FA0" w:rsidRDefault="00161DDF">
      <w:pPr>
        <w:pStyle w:val="Funotentext"/>
        <w:rPr>
          <w:rFonts w:asciiTheme="minorHAnsi" w:hAnsiTheme="minorHAnsi" w:cstheme="minorHAnsi"/>
        </w:rPr>
      </w:pPr>
      <w:r w:rsidRPr="00140FA0">
        <w:rPr>
          <w:rStyle w:val="Funotenzeichen"/>
          <w:rFonts w:asciiTheme="minorHAnsi" w:hAnsiTheme="minorHAnsi" w:cstheme="minorHAnsi"/>
        </w:rPr>
        <w:footnoteRef/>
      </w:r>
      <w:r w:rsidRPr="00140FA0">
        <w:rPr>
          <w:rFonts w:asciiTheme="minorHAnsi" w:hAnsiTheme="minorHAnsi" w:cstheme="minorHAnsi"/>
        </w:rPr>
        <w:t xml:space="preserve"> In Aufnahme von Gedanken aus dem Neuplatonismus und in Aufnahme des Gedankens aus dem Hohelied, dass die Braut nicht nur die Kirche, sondern auch die individuelle Seele sein kann, die sich in einer „heiligen Hochzeit mit dem göttlichen </w:t>
      </w:r>
      <w:r w:rsidR="00C43413" w:rsidRPr="00140FA0">
        <w:rPr>
          <w:rFonts w:asciiTheme="minorHAnsi" w:hAnsiTheme="minorHAnsi" w:cstheme="minorHAnsi"/>
        </w:rPr>
        <w:t>W</w:t>
      </w:r>
      <w:r w:rsidRPr="00140FA0">
        <w:rPr>
          <w:rFonts w:asciiTheme="minorHAnsi" w:hAnsiTheme="minorHAnsi" w:cstheme="minorHAnsi"/>
        </w:rPr>
        <w:t>eg verein</w:t>
      </w:r>
      <w:r w:rsidR="00C43413" w:rsidRPr="00140FA0">
        <w:rPr>
          <w:rFonts w:asciiTheme="minorHAnsi" w:hAnsiTheme="minorHAnsi" w:cstheme="minorHAnsi"/>
        </w:rPr>
        <w:t xml:space="preserve">igt. Diese Bildersprache … half die Auffassung fördern, dass die Existenz oder zumindest die Gegenwart anderer Personen eine störende Ablenkung und ein Hindernis für die Erhebung der Seele zur Vereinigung mit Gott sei“ Henry Chadwick, Die Kirche in der antiken Welt, Berlin, New York, 1972, S. 206. </w:t>
      </w:r>
    </w:p>
  </w:footnote>
  <w:footnote w:id="7">
    <w:p w:rsidR="00F8790A" w:rsidRPr="00140FA0" w:rsidRDefault="00F8790A" w:rsidP="00F8790A">
      <w:pPr>
        <w:pStyle w:val="Funotentext"/>
        <w:rPr>
          <w:rFonts w:asciiTheme="minorHAnsi" w:hAnsiTheme="minorHAnsi" w:cstheme="minorHAnsi"/>
        </w:rPr>
      </w:pPr>
      <w:r w:rsidRPr="00140FA0">
        <w:rPr>
          <w:rStyle w:val="Funotenzeichen"/>
          <w:rFonts w:asciiTheme="minorHAnsi" w:hAnsiTheme="minorHAnsi" w:cstheme="minorHAnsi"/>
        </w:rPr>
        <w:footnoteRef/>
      </w:r>
      <w:r w:rsidRPr="00140FA0">
        <w:rPr>
          <w:rFonts w:asciiTheme="minorHAnsi" w:hAnsiTheme="minorHAnsi" w:cstheme="minorHAnsi"/>
        </w:rPr>
        <w:t xml:space="preserve"> Gemeinhardt, S. 55.</w:t>
      </w:r>
    </w:p>
  </w:footnote>
  <w:footnote w:id="8">
    <w:p w:rsidR="005D0E04" w:rsidRDefault="005D0E04">
      <w:pPr>
        <w:pStyle w:val="Funotentext"/>
      </w:pPr>
      <w:r>
        <w:rPr>
          <w:rStyle w:val="Funotenzeichen"/>
        </w:rPr>
        <w:footnoteRef/>
      </w:r>
      <w:r>
        <w:t xml:space="preserve"> </w:t>
      </w:r>
      <w:r w:rsidRPr="00D5408A">
        <w:rPr>
          <w:rFonts w:asciiTheme="minorHAnsi" w:hAnsiTheme="minorHAnsi" w:cstheme="minorHAnsi"/>
        </w:rPr>
        <w:t xml:space="preserve">„Das Kirchenjahr“ bietet für </w:t>
      </w:r>
      <w:r w:rsidR="004E4645" w:rsidRPr="00D5408A">
        <w:rPr>
          <w:rFonts w:asciiTheme="minorHAnsi" w:hAnsiTheme="minorHAnsi" w:cstheme="minorHAnsi"/>
        </w:rPr>
        <w:t>Invokavit</w:t>
      </w:r>
      <w:r w:rsidRPr="00D5408A">
        <w:rPr>
          <w:rFonts w:asciiTheme="minorHAnsi" w:hAnsiTheme="minorHAnsi" w:cstheme="minorHAnsi"/>
        </w:rPr>
        <w:t xml:space="preserve"> (Stichwort: Versuchung) eine Reihe von Liedvorschlägen </w:t>
      </w:r>
      <w:hyperlink r:id="rId1" w:history="1">
        <w:r w:rsidR="004E4645" w:rsidRPr="00D5408A">
          <w:rPr>
            <w:rStyle w:val="Hyperlink"/>
            <w:rFonts w:asciiTheme="minorHAnsi" w:hAnsiTheme="minorHAnsi" w:cstheme="minorHAnsi"/>
          </w:rPr>
          <w:t>daskirchenjahr.de/</w:t>
        </w:r>
        <w:proofErr w:type="spellStart"/>
        <w:r w:rsidR="004E4645" w:rsidRPr="00D5408A">
          <w:rPr>
            <w:rStyle w:val="Hyperlink"/>
            <w:rFonts w:asciiTheme="minorHAnsi" w:hAnsiTheme="minorHAnsi" w:cstheme="minorHAnsi"/>
          </w:rPr>
          <w:t>tag.php?name</w:t>
        </w:r>
        <w:proofErr w:type="spellEnd"/>
        <w:r w:rsidR="004E4645" w:rsidRPr="00D5408A">
          <w:rPr>
            <w:rStyle w:val="Hyperlink"/>
            <w:rFonts w:asciiTheme="minorHAnsi" w:hAnsiTheme="minorHAnsi" w:cstheme="minorHAnsi"/>
          </w:rPr>
          <w:t>=</w:t>
        </w:r>
        <w:proofErr w:type="spellStart"/>
        <w:r w:rsidR="004E4645" w:rsidRPr="00D5408A">
          <w:rPr>
            <w:rStyle w:val="Hyperlink"/>
            <w:rFonts w:asciiTheme="minorHAnsi" w:hAnsiTheme="minorHAnsi" w:cstheme="minorHAnsi"/>
          </w:rPr>
          <w:t>invokavit&amp;zeit</w:t>
        </w:r>
        <w:proofErr w:type="spellEnd"/>
        <w:r w:rsidR="004E4645" w:rsidRPr="00D5408A">
          <w:rPr>
            <w:rStyle w:val="Hyperlink"/>
            <w:rFonts w:asciiTheme="minorHAnsi" w:hAnsiTheme="minorHAnsi" w:cstheme="minorHAnsi"/>
          </w:rPr>
          <w:t>=&amp;typ=</w:t>
        </w:r>
        <w:proofErr w:type="spellStart"/>
        <w:r w:rsidR="004E4645" w:rsidRPr="00D5408A">
          <w:rPr>
            <w:rStyle w:val="Hyperlink"/>
            <w:rFonts w:asciiTheme="minorHAnsi" w:hAnsiTheme="minorHAnsi" w:cstheme="minorHAnsi"/>
          </w:rPr>
          <w:t>lieder</w:t>
        </w:r>
        <w:proofErr w:type="spellEnd"/>
      </w:hyperlink>
      <w:r w:rsidR="004E4645">
        <w:t xml:space="preserve">. </w:t>
      </w:r>
    </w:p>
  </w:footnote>
  <w:footnote w:id="9">
    <w:p w:rsidR="00BB5637" w:rsidRPr="00140FA0" w:rsidRDefault="00BB5637">
      <w:pPr>
        <w:pStyle w:val="Funotentext"/>
        <w:rPr>
          <w:rFonts w:asciiTheme="minorHAnsi" w:hAnsiTheme="minorHAnsi" w:cstheme="minorHAnsi"/>
        </w:rPr>
      </w:pPr>
      <w:r>
        <w:rPr>
          <w:rStyle w:val="Funotenzeichen"/>
        </w:rPr>
        <w:footnoteRef/>
      </w:r>
      <w:r>
        <w:t xml:space="preserve"> </w:t>
      </w:r>
      <w:r w:rsidRPr="00140FA0">
        <w:rPr>
          <w:rFonts w:asciiTheme="minorHAnsi" w:hAnsiTheme="minorHAnsi" w:cstheme="minorHAnsi"/>
        </w:rPr>
        <w:t xml:space="preserve">Zur Kantate: </w:t>
      </w:r>
      <w:hyperlink r:id="rId2" w:history="1">
        <w:r w:rsidRPr="00140FA0">
          <w:rPr>
            <w:rStyle w:val="Hyperlink"/>
            <w:rFonts w:asciiTheme="minorHAnsi" w:hAnsiTheme="minorHAnsi" w:cstheme="minorHAnsi"/>
          </w:rPr>
          <w:t>de.wikipedia.org/</w:t>
        </w:r>
        <w:proofErr w:type="spellStart"/>
        <w:r w:rsidRPr="00140FA0">
          <w:rPr>
            <w:rStyle w:val="Hyperlink"/>
            <w:rFonts w:asciiTheme="minorHAnsi" w:hAnsiTheme="minorHAnsi" w:cstheme="minorHAnsi"/>
          </w:rPr>
          <w:t>wiki</w:t>
        </w:r>
        <w:proofErr w:type="spellEnd"/>
        <w:r w:rsidRPr="00140FA0">
          <w:rPr>
            <w:rStyle w:val="Hyperlink"/>
            <w:rFonts w:asciiTheme="minorHAnsi" w:hAnsiTheme="minorHAnsi" w:cstheme="minorHAnsi"/>
          </w:rPr>
          <w:t>/Ich_steh_mit_einem_Fu%C3%9F_im_Grabe</w:t>
        </w:r>
      </w:hyperlink>
    </w:p>
    <w:p w:rsidR="004E4645" w:rsidRPr="00140FA0" w:rsidRDefault="00BB5637">
      <w:pPr>
        <w:pStyle w:val="Funotentext"/>
        <w:rPr>
          <w:rFonts w:asciiTheme="minorHAnsi" w:hAnsiTheme="minorHAnsi" w:cstheme="minorHAnsi"/>
        </w:rPr>
      </w:pPr>
      <w:r w:rsidRPr="00140FA0">
        <w:rPr>
          <w:rFonts w:asciiTheme="minorHAnsi" w:hAnsiTheme="minorHAnsi" w:cstheme="minorHAnsi"/>
        </w:rPr>
        <w:t xml:space="preserve">Bass-Rezitativ-Text: </w:t>
      </w:r>
      <w:hyperlink r:id="rId3" w:history="1">
        <w:r w:rsidR="004E4645" w:rsidRPr="00140FA0">
          <w:rPr>
            <w:rStyle w:val="Hyperlink"/>
            <w:rFonts w:asciiTheme="minorHAnsi" w:hAnsiTheme="minorHAnsi" w:cstheme="minorHAnsi"/>
          </w:rPr>
          <w:t>webdocs.cs.ualberta.ca/~</w:t>
        </w:r>
        <w:proofErr w:type="spellStart"/>
        <w:r w:rsidR="004E4645" w:rsidRPr="00140FA0">
          <w:rPr>
            <w:rStyle w:val="Hyperlink"/>
            <w:rFonts w:asciiTheme="minorHAnsi" w:hAnsiTheme="minorHAnsi" w:cstheme="minorHAnsi"/>
          </w:rPr>
          <w:t>wfb</w:t>
        </w:r>
        <w:proofErr w:type="spellEnd"/>
        <w:r w:rsidR="004E4645" w:rsidRPr="00140FA0">
          <w:rPr>
            <w:rStyle w:val="Hyperlink"/>
            <w:rFonts w:asciiTheme="minorHAnsi" w:hAnsiTheme="minorHAnsi" w:cstheme="minorHAnsi"/>
          </w:rPr>
          <w:t>/</w:t>
        </w:r>
        <w:proofErr w:type="spellStart"/>
        <w:r w:rsidR="004E4645" w:rsidRPr="00140FA0">
          <w:rPr>
            <w:rStyle w:val="Hyperlink"/>
            <w:rFonts w:asciiTheme="minorHAnsi" w:hAnsiTheme="minorHAnsi" w:cstheme="minorHAnsi"/>
          </w:rPr>
          <w:t>cantatas</w:t>
        </w:r>
        <w:proofErr w:type="spellEnd"/>
        <w:r w:rsidR="004E4645" w:rsidRPr="00140FA0">
          <w:rPr>
            <w:rStyle w:val="Hyperlink"/>
            <w:rFonts w:asciiTheme="minorHAnsi" w:hAnsiTheme="minorHAnsi" w:cstheme="minorHAnsi"/>
          </w:rPr>
          <w:t>/156.html</w:t>
        </w:r>
      </w:hyperlink>
      <w:r w:rsidR="004E4645" w:rsidRPr="00140FA0">
        <w:rPr>
          <w:rFonts w:asciiTheme="minorHAnsi" w:hAnsiTheme="minorHAnsi" w:cstheme="minorHAnsi"/>
        </w:rPr>
        <w:t xml:space="preserve">. </w:t>
      </w:r>
    </w:p>
  </w:footnote>
  <w:footnote w:id="10">
    <w:p w:rsidR="00D56882" w:rsidRDefault="00D56882">
      <w:pPr>
        <w:pStyle w:val="Funotentext"/>
      </w:pPr>
      <w:r w:rsidRPr="00140FA0">
        <w:rPr>
          <w:rStyle w:val="Funotenzeichen"/>
          <w:rFonts w:asciiTheme="minorHAnsi" w:hAnsiTheme="minorHAnsi" w:cstheme="minorHAnsi"/>
        </w:rPr>
        <w:footnoteRef/>
      </w:r>
      <w:r w:rsidRPr="00140FA0">
        <w:rPr>
          <w:rFonts w:asciiTheme="minorHAnsi" w:hAnsiTheme="minorHAnsi" w:cstheme="minorHAnsi"/>
        </w:rPr>
        <w:t xml:space="preserve"> Karl Barth, Kirchliche Dogmatik, Band IV: Die Lehre von der Versöhnung; 1. §§ 57-59, </w:t>
      </w:r>
      <w:r w:rsidR="002158DF" w:rsidRPr="00140FA0">
        <w:rPr>
          <w:rFonts w:asciiTheme="minorHAnsi" w:hAnsiTheme="minorHAnsi" w:cstheme="minorHAnsi"/>
        </w:rPr>
        <w:t xml:space="preserve">Studienausgabe Bd. 21, Zürich </w:t>
      </w:r>
      <w:r w:rsidRPr="00140FA0">
        <w:rPr>
          <w:rFonts w:asciiTheme="minorHAnsi" w:hAnsiTheme="minorHAnsi" w:cstheme="minorHAnsi"/>
        </w:rPr>
        <w:t>1986 (Original: Zollikon-Zürich, 1953), Zitat S. 286f, Gesamtabschnitt S. 286-290</w:t>
      </w:r>
      <w:r w:rsidRPr="00D56882">
        <w:t>.</w:t>
      </w:r>
    </w:p>
  </w:footnote>
  <w:footnote w:id="11">
    <w:p w:rsidR="0028178F" w:rsidRPr="00140FA0" w:rsidRDefault="0028178F">
      <w:pPr>
        <w:pStyle w:val="Funotentext"/>
        <w:rPr>
          <w:rFonts w:asciiTheme="minorHAnsi" w:hAnsiTheme="minorHAnsi" w:cstheme="minorHAnsi"/>
        </w:rPr>
      </w:pPr>
      <w:r w:rsidRPr="00140FA0">
        <w:rPr>
          <w:rStyle w:val="Funotenzeichen"/>
          <w:rFonts w:asciiTheme="minorHAnsi" w:hAnsiTheme="minorHAnsi" w:cstheme="minorHAnsi"/>
        </w:rPr>
        <w:footnoteRef/>
      </w:r>
      <w:r w:rsidRPr="00140FA0">
        <w:rPr>
          <w:rFonts w:asciiTheme="minorHAnsi" w:hAnsiTheme="minorHAnsi" w:cstheme="minorHAnsi"/>
        </w:rPr>
        <w:t xml:space="preserve"> „Herr, es ist Zeit. Der Sommer war sehr groß…“</w:t>
      </w:r>
      <w:r w:rsidR="00581B0C" w:rsidRPr="00140FA0">
        <w:rPr>
          <w:rFonts w:asciiTheme="minorHAnsi" w:hAnsiTheme="minorHAnsi" w:cstheme="minorHAnsi"/>
        </w:rPr>
        <w:t>.</w:t>
      </w:r>
    </w:p>
  </w:footnote>
  <w:footnote w:id="12">
    <w:p w:rsidR="0028178F" w:rsidRPr="00140FA0" w:rsidRDefault="0028178F">
      <w:pPr>
        <w:pStyle w:val="Funotentext"/>
        <w:rPr>
          <w:rFonts w:asciiTheme="minorHAnsi" w:hAnsiTheme="minorHAnsi" w:cstheme="minorHAnsi"/>
        </w:rPr>
      </w:pPr>
      <w:r w:rsidRPr="00140FA0">
        <w:rPr>
          <w:rStyle w:val="Funotenzeichen"/>
          <w:rFonts w:asciiTheme="minorHAnsi" w:hAnsiTheme="minorHAnsi" w:cstheme="minorHAnsi"/>
        </w:rPr>
        <w:footnoteRef/>
      </w:r>
      <w:r w:rsidRPr="00140FA0">
        <w:rPr>
          <w:rFonts w:asciiTheme="minorHAnsi" w:hAnsiTheme="minorHAnsi" w:cstheme="minorHAnsi"/>
        </w:rPr>
        <w:t xml:space="preserve"> „Die Blätter fallen…“</w:t>
      </w:r>
      <w:r w:rsidR="00581B0C" w:rsidRPr="00140FA0">
        <w:rPr>
          <w:rFonts w:asciiTheme="minorHAnsi" w:hAnsiTheme="minorHAnsi" w:cstheme="minorHAnsi"/>
        </w:rPr>
        <w:t>.</w:t>
      </w:r>
    </w:p>
  </w:footnote>
  <w:footnote w:id="13">
    <w:p w:rsidR="00DD4BD2" w:rsidRPr="00140FA0" w:rsidRDefault="00DD4BD2">
      <w:pPr>
        <w:pStyle w:val="Funotentext"/>
        <w:rPr>
          <w:rFonts w:asciiTheme="minorHAnsi" w:hAnsiTheme="minorHAnsi" w:cstheme="minorHAnsi"/>
        </w:rPr>
      </w:pPr>
      <w:r w:rsidRPr="00140FA0">
        <w:rPr>
          <w:rStyle w:val="Funotenzeichen"/>
          <w:rFonts w:asciiTheme="minorHAnsi" w:hAnsiTheme="minorHAnsi" w:cstheme="minorHAnsi"/>
        </w:rPr>
        <w:footnoteRef/>
      </w:r>
      <w:r w:rsidR="00140FA0">
        <w:rPr>
          <w:rFonts w:asciiTheme="minorHAnsi" w:hAnsiTheme="minorHAnsi" w:cstheme="minorHAnsi"/>
        </w:rPr>
        <w:t xml:space="preserve"> </w:t>
      </w:r>
      <w:hyperlink r:id="rId4" w:history="1">
        <w:r w:rsidRPr="00140FA0">
          <w:rPr>
            <w:rStyle w:val="Hyperlink"/>
            <w:rFonts w:asciiTheme="minorHAnsi" w:hAnsiTheme="minorHAnsi" w:cstheme="minorHAnsi"/>
          </w:rPr>
          <w:t>georgtrakl.com/der-herbst-des-einsamen</w:t>
        </w:r>
      </w:hyperlink>
    </w:p>
  </w:footnote>
  <w:footnote w:id="14">
    <w:p w:rsidR="00581B0C" w:rsidRDefault="00581B0C">
      <w:pPr>
        <w:pStyle w:val="Funotentext"/>
      </w:pPr>
      <w:r w:rsidRPr="00140FA0">
        <w:rPr>
          <w:rStyle w:val="Funotenzeichen"/>
          <w:rFonts w:asciiTheme="minorHAnsi" w:hAnsiTheme="minorHAnsi" w:cstheme="minorHAnsi"/>
        </w:rPr>
        <w:footnoteRef/>
      </w:r>
      <w:r w:rsidRPr="00140FA0">
        <w:rPr>
          <w:rFonts w:asciiTheme="minorHAnsi" w:hAnsiTheme="minorHAnsi" w:cstheme="minorHAnsi"/>
        </w:rPr>
        <w:t xml:space="preserve"> „Mit einem Dach und seinem Schatten…“.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71B" w:rsidRPr="00140FA0" w:rsidRDefault="0099371B" w:rsidP="00140FA0">
    <w:pPr>
      <w:pStyle w:val="Kopfzeile"/>
      <w:pBdr>
        <w:bottom w:val="single" w:sz="4" w:space="1" w:color="auto"/>
      </w:pBdr>
      <w:rPr>
        <w:rFonts w:asciiTheme="minorHAnsi" w:hAnsiTheme="minorHAnsi" w:cstheme="minorHAnsi"/>
        <w:b/>
        <w:color w:val="808080" w:themeColor="background1" w:themeShade="80"/>
        <w:sz w:val="22"/>
      </w:rPr>
    </w:pPr>
    <w:r w:rsidRPr="00140FA0">
      <w:rPr>
        <w:rFonts w:asciiTheme="minorHAnsi" w:hAnsiTheme="minorHAnsi" w:cstheme="minorHAnsi"/>
        <w:color w:val="808080" w:themeColor="background1" w:themeShade="80"/>
        <w:sz w:val="22"/>
      </w:rPr>
      <w:t xml:space="preserve">Impulspost Frühsommer 2025 </w:t>
    </w:r>
    <w:r w:rsidRPr="00140FA0">
      <w:rPr>
        <w:rFonts w:asciiTheme="minorHAnsi" w:hAnsiTheme="minorHAnsi" w:cstheme="minorHAnsi"/>
        <w:b/>
        <w:color w:val="808080" w:themeColor="background1" w:themeShade="80"/>
      </w:rPr>
      <w:t>„</w:t>
    </w:r>
    <w:r w:rsidRPr="00140FA0">
      <w:rPr>
        <w:rFonts w:asciiTheme="minorHAnsi" w:hAnsiTheme="minorHAnsi" w:cstheme="minorHAnsi"/>
        <w:b/>
        <w:color w:val="808080" w:themeColor="background1" w:themeShade="80"/>
        <w:sz w:val="22"/>
      </w:rPr>
      <w:t xml:space="preserve">Du bist nicht allein </w:t>
    </w:r>
    <w:proofErr w:type="spellStart"/>
    <w:r w:rsidRPr="00140FA0">
      <w:rPr>
        <w:rFonts w:asciiTheme="minorHAnsi" w:hAnsiTheme="minorHAnsi" w:cstheme="minorHAnsi"/>
        <w:b/>
        <w:color w:val="808080" w:themeColor="background1" w:themeShade="80"/>
        <w:sz w:val="22"/>
      </w:rPr>
      <w:t>allein</w:t>
    </w:r>
    <w:proofErr w:type="spellEnd"/>
    <w:r w:rsidRPr="00140FA0">
      <w:rPr>
        <w:rFonts w:asciiTheme="minorHAnsi" w:hAnsiTheme="minorHAnsi" w:cstheme="minorHAnsi"/>
        <w:b/>
        <w:color w:val="808080" w:themeColor="background1" w:themeShade="80"/>
      </w:rPr>
      <w:t xml:space="preserve">“ </w:t>
    </w:r>
    <w:r w:rsidRPr="00140FA0">
      <w:rPr>
        <w:rFonts w:asciiTheme="minorHAnsi" w:hAnsiTheme="minorHAnsi" w:cstheme="minorHAnsi"/>
        <w:color w:val="808080" w:themeColor="background1" w:themeShade="80"/>
        <w:sz w:val="22"/>
      </w:rPr>
      <w:t>zum Thema</w:t>
    </w:r>
    <w:r w:rsidRPr="00140FA0">
      <w:rPr>
        <w:rFonts w:asciiTheme="minorHAnsi" w:hAnsiTheme="minorHAnsi" w:cstheme="minorHAnsi"/>
        <w:b/>
        <w:color w:val="808080" w:themeColor="background1" w:themeShade="80"/>
        <w:sz w:val="22"/>
      </w:rPr>
      <w:t xml:space="preserve"> Einsamkeit</w:t>
    </w:r>
  </w:p>
  <w:p w:rsidR="0099371B" w:rsidRDefault="0099371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D022B"/>
    <w:multiLevelType w:val="hybridMultilevel"/>
    <w:tmpl w:val="DA266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D1B"/>
    <w:rsid w:val="0003209E"/>
    <w:rsid w:val="0004325D"/>
    <w:rsid w:val="000517A3"/>
    <w:rsid w:val="000660A0"/>
    <w:rsid w:val="00071E55"/>
    <w:rsid w:val="0007508C"/>
    <w:rsid w:val="000F698A"/>
    <w:rsid w:val="001270EE"/>
    <w:rsid w:val="00136F75"/>
    <w:rsid w:val="001371A3"/>
    <w:rsid w:val="00140FA0"/>
    <w:rsid w:val="00145C9B"/>
    <w:rsid w:val="00151459"/>
    <w:rsid w:val="00161DDF"/>
    <w:rsid w:val="001630BA"/>
    <w:rsid w:val="001A54B2"/>
    <w:rsid w:val="001A5539"/>
    <w:rsid w:val="001C0A22"/>
    <w:rsid w:val="001C19D9"/>
    <w:rsid w:val="001C6B49"/>
    <w:rsid w:val="001D03DB"/>
    <w:rsid w:val="001E6AA0"/>
    <w:rsid w:val="002158DF"/>
    <w:rsid w:val="00227B5C"/>
    <w:rsid w:val="00237EA6"/>
    <w:rsid w:val="00242BA8"/>
    <w:rsid w:val="00244F77"/>
    <w:rsid w:val="0024640D"/>
    <w:rsid w:val="002559FB"/>
    <w:rsid w:val="0026555C"/>
    <w:rsid w:val="00271114"/>
    <w:rsid w:val="00272424"/>
    <w:rsid w:val="0028178F"/>
    <w:rsid w:val="002A3BA9"/>
    <w:rsid w:val="002A548D"/>
    <w:rsid w:val="002D7B1C"/>
    <w:rsid w:val="003238BC"/>
    <w:rsid w:val="00345F90"/>
    <w:rsid w:val="00372467"/>
    <w:rsid w:val="00394FDC"/>
    <w:rsid w:val="003C7729"/>
    <w:rsid w:val="004231D4"/>
    <w:rsid w:val="004336FC"/>
    <w:rsid w:val="004349CB"/>
    <w:rsid w:val="0044711E"/>
    <w:rsid w:val="004830E1"/>
    <w:rsid w:val="004A53E9"/>
    <w:rsid w:val="004A634C"/>
    <w:rsid w:val="004D5D39"/>
    <w:rsid w:val="004E4645"/>
    <w:rsid w:val="005146D4"/>
    <w:rsid w:val="005173C8"/>
    <w:rsid w:val="00581B0C"/>
    <w:rsid w:val="005B3C6F"/>
    <w:rsid w:val="005D0E04"/>
    <w:rsid w:val="005F0B14"/>
    <w:rsid w:val="006123A9"/>
    <w:rsid w:val="006445F5"/>
    <w:rsid w:val="00664664"/>
    <w:rsid w:val="006A11EA"/>
    <w:rsid w:val="006A65CF"/>
    <w:rsid w:val="006D6FC8"/>
    <w:rsid w:val="006F6F23"/>
    <w:rsid w:val="00714D1B"/>
    <w:rsid w:val="007405F6"/>
    <w:rsid w:val="0074445F"/>
    <w:rsid w:val="007534F6"/>
    <w:rsid w:val="0076073D"/>
    <w:rsid w:val="007B41B4"/>
    <w:rsid w:val="007E353F"/>
    <w:rsid w:val="007F6267"/>
    <w:rsid w:val="008415E3"/>
    <w:rsid w:val="00865761"/>
    <w:rsid w:val="008757F4"/>
    <w:rsid w:val="008863A1"/>
    <w:rsid w:val="008F29EF"/>
    <w:rsid w:val="00933639"/>
    <w:rsid w:val="009553C2"/>
    <w:rsid w:val="0097188E"/>
    <w:rsid w:val="0099371B"/>
    <w:rsid w:val="009A588B"/>
    <w:rsid w:val="009D5A08"/>
    <w:rsid w:val="009F21BE"/>
    <w:rsid w:val="00A01AB0"/>
    <w:rsid w:val="00A01C9B"/>
    <w:rsid w:val="00A22499"/>
    <w:rsid w:val="00A47488"/>
    <w:rsid w:val="00AF28DD"/>
    <w:rsid w:val="00B02111"/>
    <w:rsid w:val="00B1000F"/>
    <w:rsid w:val="00B214E9"/>
    <w:rsid w:val="00B21ADF"/>
    <w:rsid w:val="00B62EF9"/>
    <w:rsid w:val="00B83C28"/>
    <w:rsid w:val="00B944EB"/>
    <w:rsid w:val="00BA4702"/>
    <w:rsid w:val="00BB5637"/>
    <w:rsid w:val="00BE2B5D"/>
    <w:rsid w:val="00BF22F4"/>
    <w:rsid w:val="00BF2738"/>
    <w:rsid w:val="00C20227"/>
    <w:rsid w:val="00C347FC"/>
    <w:rsid w:val="00C43413"/>
    <w:rsid w:val="00C63F7B"/>
    <w:rsid w:val="00CE3170"/>
    <w:rsid w:val="00D03B31"/>
    <w:rsid w:val="00D0778A"/>
    <w:rsid w:val="00D5408A"/>
    <w:rsid w:val="00D56882"/>
    <w:rsid w:val="00D74A2B"/>
    <w:rsid w:val="00D90CC7"/>
    <w:rsid w:val="00DB2AD2"/>
    <w:rsid w:val="00DD4BD2"/>
    <w:rsid w:val="00DD5335"/>
    <w:rsid w:val="00DE4C17"/>
    <w:rsid w:val="00E036EE"/>
    <w:rsid w:val="00E224DD"/>
    <w:rsid w:val="00E33BFC"/>
    <w:rsid w:val="00E52E7D"/>
    <w:rsid w:val="00E53CEC"/>
    <w:rsid w:val="00E70F67"/>
    <w:rsid w:val="00E90EAB"/>
    <w:rsid w:val="00EC263A"/>
    <w:rsid w:val="00F24D54"/>
    <w:rsid w:val="00F24EAC"/>
    <w:rsid w:val="00F25518"/>
    <w:rsid w:val="00F25EDD"/>
    <w:rsid w:val="00F55811"/>
    <w:rsid w:val="00F73E9E"/>
    <w:rsid w:val="00F82AF4"/>
    <w:rsid w:val="00F84274"/>
    <w:rsid w:val="00F8790A"/>
    <w:rsid w:val="00F9074D"/>
    <w:rsid w:val="00FA4A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45478"/>
  <w15:chartTrackingRefBased/>
  <w15:docId w15:val="{91C228E4-A130-471F-82E0-930DB23E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B3C6F"/>
    <w:pPr>
      <w:ind w:left="720"/>
      <w:contextualSpacing/>
    </w:pPr>
  </w:style>
  <w:style w:type="paragraph" w:styleId="Funotentext">
    <w:name w:val="footnote text"/>
    <w:basedOn w:val="Standard"/>
    <w:link w:val="FunotentextZchn"/>
    <w:uiPriority w:val="99"/>
    <w:semiHidden/>
    <w:unhideWhenUsed/>
    <w:rsid w:val="00F84274"/>
    <w:rPr>
      <w:sz w:val="20"/>
      <w:szCs w:val="20"/>
    </w:rPr>
  </w:style>
  <w:style w:type="character" w:customStyle="1" w:styleId="FunotentextZchn">
    <w:name w:val="Fußnotentext Zchn"/>
    <w:basedOn w:val="Absatz-Standardschriftart"/>
    <w:link w:val="Funotentext"/>
    <w:uiPriority w:val="99"/>
    <w:semiHidden/>
    <w:rsid w:val="00F84274"/>
    <w:rPr>
      <w:sz w:val="20"/>
      <w:szCs w:val="20"/>
    </w:rPr>
  </w:style>
  <w:style w:type="character" w:styleId="Funotenzeichen">
    <w:name w:val="footnote reference"/>
    <w:basedOn w:val="Absatz-Standardschriftart"/>
    <w:uiPriority w:val="99"/>
    <w:semiHidden/>
    <w:unhideWhenUsed/>
    <w:rsid w:val="00F84274"/>
    <w:rPr>
      <w:vertAlign w:val="superscript"/>
    </w:rPr>
  </w:style>
  <w:style w:type="character" w:styleId="Hyperlink">
    <w:name w:val="Hyperlink"/>
    <w:basedOn w:val="Absatz-Standardschriftart"/>
    <w:uiPriority w:val="99"/>
    <w:unhideWhenUsed/>
    <w:rsid w:val="004A634C"/>
    <w:rPr>
      <w:color w:val="0563C1" w:themeColor="hyperlink"/>
      <w:u w:val="single"/>
    </w:rPr>
  </w:style>
  <w:style w:type="character" w:customStyle="1" w:styleId="NichtaufgelsteErwhnung1">
    <w:name w:val="Nicht aufgelöste Erwähnung1"/>
    <w:basedOn w:val="Absatz-Standardschriftart"/>
    <w:uiPriority w:val="99"/>
    <w:semiHidden/>
    <w:unhideWhenUsed/>
    <w:rsid w:val="004A634C"/>
    <w:rPr>
      <w:color w:val="605E5C"/>
      <w:shd w:val="clear" w:color="auto" w:fill="E1DFDD"/>
    </w:rPr>
  </w:style>
  <w:style w:type="paragraph" w:styleId="Kopfzeile">
    <w:name w:val="header"/>
    <w:basedOn w:val="Standard"/>
    <w:link w:val="KopfzeileZchn"/>
    <w:uiPriority w:val="99"/>
    <w:unhideWhenUsed/>
    <w:rsid w:val="009D5A08"/>
    <w:pPr>
      <w:tabs>
        <w:tab w:val="center" w:pos="4536"/>
        <w:tab w:val="right" w:pos="9072"/>
      </w:tabs>
    </w:pPr>
  </w:style>
  <w:style w:type="character" w:customStyle="1" w:styleId="KopfzeileZchn">
    <w:name w:val="Kopfzeile Zchn"/>
    <w:basedOn w:val="Absatz-Standardschriftart"/>
    <w:link w:val="Kopfzeile"/>
    <w:uiPriority w:val="99"/>
    <w:rsid w:val="009D5A08"/>
  </w:style>
  <w:style w:type="paragraph" w:styleId="Fuzeile">
    <w:name w:val="footer"/>
    <w:basedOn w:val="Standard"/>
    <w:link w:val="FuzeileZchn"/>
    <w:uiPriority w:val="99"/>
    <w:unhideWhenUsed/>
    <w:rsid w:val="009D5A08"/>
    <w:pPr>
      <w:tabs>
        <w:tab w:val="center" w:pos="4536"/>
        <w:tab w:val="right" w:pos="9072"/>
      </w:tabs>
    </w:pPr>
  </w:style>
  <w:style w:type="character" w:customStyle="1" w:styleId="FuzeileZchn">
    <w:name w:val="Fußzeile Zchn"/>
    <w:basedOn w:val="Absatz-Standardschriftart"/>
    <w:link w:val="Fuzeile"/>
    <w:uiPriority w:val="99"/>
    <w:rsid w:val="009D5A08"/>
  </w:style>
  <w:style w:type="paragraph" w:styleId="Sprechblasentext">
    <w:name w:val="Balloon Text"/>
    <w:basedOn w:val="Standard"/>
    <w:link w:val="SprechblasentextZchn"/>
    <w:uiPriority w:val="99"/>
    <w:semiHidden/>
    <w:unhideWhenUsed/>
    <w:rsid w:val="002A3BA9"/>
    <w:rPr>
      <w:sz w:val="18"/>
      <w:szCs w:val="18"/>
    </w:rPr>
  </w:style>
  <w:style w:type="character" w:customStyle="1" w:styleId="SprechblasentextZchn">
    <w:name w:val="Sprechblasentext Zchn"/>
    <w:basedOn w:val="Absatz-Standardschriftart"/>
    <w:link w:val="Sprechblasentext"/>
    <w:uiPriority w:val="99"/>
    <w:semiHidden/>
    <w:rsid w:val="002A3BA9"/>
    <w:rPr>
      <w:sz w:val="18"/>
      <w:szCs w:val="18"/>
    </w:rPr>
  </w:style>
  <w:style w:type="paragraph" w:styleId="StandardWeb">
    <w:name w:val="Normal (Web)"/>
    <w:basedOn w:val="Standard"/>
    <w:uiPriority w:val="99"/>
    <w:semiHidden/>
    <w:unhideWhenUsed/>
    <w:rsid w:val="00D0778A"/>
    <w:pPr>
      <w:spacing w:before="100" w:beforeAutospacing="1" w:after="100" w:afterAutospacing="1"/>
    </w:pPr>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BE2B5D"/>
    <w:rPr>
      <w:sz w:val="16"/>
      <w:szCs w:val="16"/>
    </w:rPr>
  </w:style>
  <w:style w:type="paragraph" w:styleId="Kommentartext">
    <w:name w:val="annotation text"/>
    <w:basedOn w:val="Standard"/>
    <w:link w:val="KommentartextZchn"/>
    <w:uiPriority w:val="99"/>
    <w:semiHidden/>
    <w:unhideWhenUsed/>
    <w:rsid w:val="00BE2B5D"/>
    <w:rPr>
      <w:sz w:val="20"/>
      <w:szCs w:val="20"/>
    </w:rPr>
  </w:style>
  <w:style w:type="character" w:customStyle="1" w:styleId="KommentartextZchn">
    <w:name w:val="Kommentartext Zchn"/>
    <w:basedOn w:val="Absatz-Standardschriftart"/>
    <w:link w:val="Kommentartext"/>
    <w:uiPriority w:val="99"/>
    <w:semiHidden/>
    <w:rsid w:val="00BE2B5D"/>
    <w:rPr>
      <w:sz w:val="20"/>
      <w:szCs w:val="20"/>
    </w:rPr>
  </w:style>
  <w:style w:type="paragraph" w:styleId="Kommentarthema">
    <w:name w:val="annotation subject"/>
    <w:basedOn w:val="Kommentartext"/>
    <w:next w:val="Kommentartext"/>
    <w:link w:val="KommentarthemaZchn"/>
    <w:uiPriority w:val="99"/>
    <w:semiHidden/>
    <w:unhideWhenUsed/>
    <w:rsid w:val="00BE2B5D"/>
    <w:rPr>
      <w:b/>
      <w:bCs/>
    </w:rPr>
  </w:style>
  <w:style w:type="character" w:customStyle="1" w:styleId="KommentarthemaZchn">
    <w:name w:val="Kommentarthema Zchn"/>
    <w:basedOn w:val="KommentartextZchn"/>
    <w:link w:val="Kommentarthema"/>
    <w:uiPriority w:val="99"/>
    <w:semiHidden/>
    <w:rsid w:val="00BE2B5D"/>
    <w:rPr>
      <w:b/>
      <w:bCs/>
      <w:sz w:val="20"/>
      <w:szCs w:val="20"/>
    </w:rPr>
  </w:style>
  <w:style w:type="character" w:customStyle="1" w:styleId="UnresolvedMention">
    <w:name w:val="Unresolved Mention"/>
    <w:basedOn w:val="Absatz-Standardschriftart"/>
    <w:uiPriority w:val="99"/>
    <w:semiHidden/>
    <w:unhideWhenUsed/>
    <w:rsid w:val="00140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48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ebdocs.cs.ualberta.ca/~wfb/cantatas/156.html" TargetMode="External"/><Relationship Id="rId2" Type="http://schemas.openxmlformats.org/officeDocument/2006/relationships/hyperlink" Target="https://de.wikipedia.org/wiki/Ich_steh_mit_einem_Fu%C3%9F_im_Grabe" TargetMode="External"/><Relationship Id="rId1" Type="http://schemas.openxmlformats.org/officeDocument/2006/relationships/hyperlink" Target="https://www.daskirchenjahr.de/tag.php?name=invokavit&amp;zeit=&amp;typ=lieder" TargetMode="External"/><Relationship Id="rId4" Type="http://schemas.openxmlformats.org/officeDocument/2006/relationships/hyperlink" Target="http://www.georgtrakl.com/der-herbst-des-einsam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FC226-2D12-4D6C-923F-0B716F025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1856</Words>
  <Characters>11694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Wiener</dc:creator>
  <cp:keywords/>
  <dc:description/>
  <cp:lastModifiedBy>Hess, Wiebke</cp:lastModifiedBy>
  <cp:revision>4</cp:revision>
  <cp:lastPrinted>2025-01-29T14:52:00Z</cp:lastPrinted>
  <dcterms:created xsi:type="dcterms:W3CDTF">2025-02-03T08:48:00Z</dcterms:created>
  <dcterms:modified xsi:type="dcterms:W3CDTF">2025-02-03T09:10:00Z</dcterms:modified>
</cp:coreProperties>
</file>